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4D6B3419" w:rsidR="0046408F" w:rsidRPr="00042CA8" w:rsidRDefault="0046408F" w:rsidP="0046408F">
      <w:pPr>
        <w:pStyle w:val="OMBInfo"/>
        <w:rPr>
          <w:rFonts w:cs="Arial"/>
        </w:rPr>
      </w:pPr>
      <w:r w:rsidRPr="00042CA8">
        <w:rPr>
          <w:rFonts w:cs="Arial"/>
        </w:rPr>
        <w:t xml:space="preserve">OMB No. 0925-0001 and 0925-0002 (Rev. </w:t>
      </w:r>
      <w:r w:rsidR="0059553C" w:rsidRPr="00042CA8">
        <w:rPr>
          <w:rFonts w:cs="Arial"/>
        </w:rPr>
        <w:t>03/2020</w:t>
      </w:r>
      <w:r w:rsidRPr="00042CA8">
        <w:rPr>
          <w:rFonts w:cs="Arial"/>
        </w:rPr>
        <w:t xml:space="preserve"> Approved Through 0</w:t>
      </w:r>
      <w:r w:rsidR="00D90161" w:rsidRPr="00042CA8">
        <w:rPr>
          <w:rFonts w:cs="Arial"/>
        </w:rPr>
        <w:t>2/28/2023</w:t>
      </w:r>
      <w:r w:rsidRPr="00042CA8">
        <w:rPr>
          <w:rFonts w:cs="Arial"/>
        </w:rPr>
        <w:t>)</w:t>
      </w:r>
    </w:p>
    <w:p w14:paraId="48D07FF5" w14:textId="77777777" w:rsidR="002B7443" w:rsidRPr="00042CA8" w:rsidRDefault="002B7443" w:rsidP="006E6FB5">
      <w:pPr>
        <w:pStyle w:val="Title"/>
        <w:rPr>
          <w:rFonts w:cs="Arial"/>
        </w:rPr>
      </w:pPr>
      <w:r w:rsidRPr="00042CA8">
        <w:rPr>
          <w:rFonts w:cs="Arial"/>
        </w:rPr>
        <w:t>BIOGRAPHICAL SKETCH</w:t>
      </w:r>
    </w:p>
    <w:p w14:paraId="01C9B6C5" w14:textId="7EDF005C" w:rsidR="002B7443" w:rsidRPr="00042CA8" w:rsidRDefault="002B7443" w:rsidP="00F7284D">
      <w:pPr>
        <w:pStyle w:val="HeadingNote"/>
      </w:pPr>
      <w:r w:rsidRPr="00042CA8">
        <w:t>Provide the following information for the Senior/key personnel and other significant contributors.</w:t>
      </w:r>
      <w:r w:rsidRPr="00042CA8">
        <w:br w:type="textWrapping" w:clear="all"/>
        <w:t xml:space="preserve">Follow this format for each person.  </w:t>
      </w:r>
      <w:r w:rsidRPr="00042CA8">
        <w:rPr>
          <w:b/>
        </w:rPr>
        <w:t>DO NOT EXCEED FIVE PAGES.</w:t>
      </w:r>
    </w:p>
    <w:p w14:paraId="4F46CDBB" w14:textId="55C0CD41" w:rsidR="002B7443" w:rsidRPr="00042CA8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042CA8">
        <w:rPr>
          <w:sz w:val="22"/>
        </w:rPr>
        <w:t>NAME:</w:t>
      </w:r>
      <w:r w:rsidR="00F10743" w:rsidRPr="00042CA8">
        <w:rPr>
          <w:sz w:val="22"/>
        </w:rPr>
        <w:tab/>
      </w:r>
      <w:r w:rsidR="00C651F8" w:rsidRPr="00042CA8">
        <w:rPr>
          <w:sz w:val="22"/>
        </w:rPr>
        <w:t>Mona Elsayed</w:t>
      </w:r>
    </w:p>
    <w:p w14:paraId="7FFF41C1" w14:textId="2D5900F9" w:rsidR="002B7443" w:rsidRPr="00042CA8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042CA8">
        <w:rPr>
          <w:sz w:val="22"/>
        </w:rPr>
        <w:t xml:space="preserve">eRA COMMONS </w:t>
      </w:r>
      <w:proofErr w:type="gramStart"/>
      <w:r w:rsidRPr="00042CA8">
        <w:rPr>
          <w:sz w:val="22"/>
        </w:rPr>
        <w:t>USER NAME</w:t>
      </w:r>
      <w:proofErr w:type="gramEnd"/>
      <w:r w:rsidRPr="00042CA8">
        <w:rPr>
          <w:sz w:val="22"/>
        </w:rPr>
        <w:t xml:space="preserve"> (credential, e.g., agency login)</w:t>
      </w:r>
      <w:r w:rsidR="002B7443" w:rsidRPr="00042CA8">
        <w:rPr>
          <w:sz w:val="22"/>
        </w:rPr>
        <w:t>:</w:t>
      </w:r>
      <w:r w:rsidR="00C651F8" w:rsidRPr="00042CA8">
        <w:rPr>
          <w:sz w:val="22"/>
        </w:rPr>
        <w:t xml:space="preserve">  </w:t>
      </w:r>
      <w:proofErr w:type="spellStart"/>
      <w:r w:rsidR="00C651F8" w:rsidRPr="00042CA8">
        <w:rPr>
          <w:sz w:val="22"/>
        </w:rPr>
        <w:t>elsayed_m</w:t>
      </w:r>
      <w:proofErr w:type="spellEnd"/>
    </w:p>
    <w:p w14:paraId="74873D9A" w14:textId="13BD52D2" w:rsidR="002B7443" w:rsidRPr="00042CA8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042CA8">
        <w:rPr>
          <w:sz w:val="22"/>
        </w:rPr>
        <w:t>POSITION TITLE</w:t>
      </w:r>
      <w:r w:rsidR="002B7443" w:rsidRPr="00042CA8">
        <w:rPr>
          <w:sz w:val="22"/>
        </w:rPr>
        <w:t>:</w:t>
      </w:r>
      <w:r w:rsidR="00C651F8" w:rsidRPr="00042CA8">
        <w:rPr>
          <w:sz w:val="22"/>
        </w:rPr>
        <w:t xml:space="preserve"> </w:t>
      </w:r>
      <w:r w:rsidR="00A2622A">
        <w:rPr>
          <w:sz w:val="22"/>
        </w:rPr>
        <w:t xml:space="preserve">Doctoral Student </w:t>
      </w:r>
    </w:p>
    <w:p w14:paraId="035344DF" w14:textId="571DC801" w:rsidR="002B7443" w:rsidRPr="00042CA8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042CA8">
        <w:rPr>
          <w:sz w:val="22"/>
        </w:rPr>
        <w:t xml:space="preserve">EDUCATION/TRAINING </w:t>
      </w:r>
      <w:r w:rsidRPr="00042CA8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042CA8">
        <w:rPr>
          <w:rStyle w:val="Emphasis"/>
          <w:sz w:val="22"/>
        </w:rPr>
        <w:t xml:space="preserve"> Add/delete rows as necessary.</w:t>
      </w:r>
      <w:r w:rsidRPr="00042CA8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780"/>
        <w:gridCol w:w="1530"/>
        <w:gridCol w:w="1260"/>
        <w:gridCol w:w="1890"/>
        <w:gridCol w:w="2430"/>
      </w:tblGrid>
      <w:tr w:rsidR="007316F0" w:rsidRPr="00042CA8" w14:paraId="21BBC1F3" w14:textId="77777777" w:rsidTr="00C1010D">
        <w:trPr>
          <w:cantSplit/>
          <w:trHeight w:val="791"/>
          <w:tblHeader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042CA8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INSTITUTION AND LOCATION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DEGREE</w:t>
            </w:r>
          </w:p>
          <w:p w14:paraId="0DEF5BC8" w14:textId="77777777" w:rsidR="007316F0" w:rsidRPr="00042CA8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042CA8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Start Date</w:t>
            </w:r>
          </w:p>
          <w:p w14:paraId="1794B4D6" w14:textId="6CF3209E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MM/YYYY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Completion Date</w:t>
            </w:r>
          </w:p>
          <w:p w14:paraId="76B4E15A" w14:textId="09B57E40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MM/YYYY</w:t>
            </w:r>
          </w:p>
          <w:p w14:paraId="143620A6" w14:textId="77777777" w:rsidR="007316F0" w:rsidRPr="00042CA8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042CA8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042CA8">
              <w:rPr>
                <w:sz w:val="22"/>
              </w:rPr>
              <w:t>FIELD OF STUDY</w:t>
            </w:r>
          </w:p>
          <w:p w14:paraId="4198E5FC" w14:textId="77777777" w:rsidR="007316F0" w:rsidRPr="00042CA8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042CA8" w14:paraId="5CD50646" w14:textId="77777777" w:rsidTr="00C1010D">
        <w:trPr>
          <w:cantSplit/>
          <w:trHeight w:val="395"/>
        </w:trPr>
        <w:tc>
          <w:tcPr>
            <w:tcW w:w="3780" w:type="dxa"/>
            <w:tcBorders>
              <w:top w:val="single" w:sz="4" w:space="0" w:color="auto"/>
            </w:tcBorders>
          </w:tcPr>
          <w:p w14:paraId="3B0C531B" w14:textId="7A8B757F" w:rsidR="007316F0" w:rsidRPr="00042CA8" w:rsidRDefault="00C651F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The College of New Jersey</w:t>
            </w:r>
            <w:r w:rsidR="00C1010D">
              <w:rPr>
                <w:sz w:val="22"/>
                <w:szCs w:val="22"/>
              </w:rPr>
              <w:t xml:space="preserve"> (TCNJ)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CC1344" w14:textId="77777777" w:rsidR="007316F0" w:rsidRPr="00042CA8" w:rsidRDefault="00C651F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B.S.</w:t>
            </w:r>
          </w:p>
          <w:p w14:paraId="62DD05C1" w14:textId="52B3EE5C" w:rsidR="002D0233" w:rsidRPr="00042CA8" w:rsidRDefault="002D0233" w:rsidP="002D02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3C30445" w14:textId="66A2B05D" w:rsidR="007316F0" w:rsidRPr="00042CA8" w:rsidRDefault="00C651F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08/2014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43299E0" w14:textId="39A31DD0" w:rsidR="007316F0" w:rsidRPr="00042CA8" w:rsidRDefault="00C651F8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05/2018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A1B5166" w14:textId="2507D80D" w:rsidR="007316F0" w:rsidRDefault="00C651F8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Molecular Biology</w:t>
            </w:r>
            <w:r w:rsidR="00987BE6">
              <w:rPr>
                <w:sz w:val="22"/>
                <w:szCs w:val="22"/>
              </w:rPr>
              <w:t xml:space="preserve"> &amp; Psychology (minor)</w:t>
            </w:r>
          </w:p>
          <w:p w14:paraId="7BC5582F" w14:textId="76342924" w:rsidR="00987BE6" w:rsidRPr="00042CA8" w:rsidRDefault="00987BE6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042CA8" w14:paraId="1515F345" w14:textId="77777777" w:rsidTr="00C1010D">
        <w:trPr>
          <w:cantSplit/>
          <w:trHeight w:val="395"/>
        </w:trPr>
        <w:tc>
          <w:tcPr>
            <w:tcW w:w="3780" w:type="dxa"/>
          </w:tcPr>
          <w:p w14:paraId="7DED23E7" w14:textId="71479BED" w:rsidR="007316F0" w:rsidRPr="00042CA8" w:rsidRDefault="002D023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Rutgers University – New Brunswick</w:t>
            </w:r>
          </w:p>
        </w:tc>
        <w:tc>
          <w:tcPr>
            <w:tcW w:w="1530" w:type="dxa"/>
          </w:tcPr>
          <w:p w14:paraId="0D874BFC" w14:textId="656B5C2B" w:rsidR="007316F0" w:rsidRPr="00042CA8" w:rsidRDefault="002D0233" w:rsidP="002D0233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M.A.</w:t>
            </w:r>
          </w:p>
        </w:tc>
        <w:tc>
          <w:tcPr>
            <w:tcW w:w="1260" w:type="dxa"/>
          </w:tcPr>
          <w:p w14:paraId="7272399F" w14:textId="0D885188" w:rsidR="007316F0" w:rsidRPr="00042CA8" w:rsidRDefault="002D023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08/2018</w:t>
            </w:r>
          </w:p>
        </w:tc>
        <w:tc>
          <w:tcPr>
            <w:tcW w:w="1890" w:type="dxa"/>
          </w:tcPr>
          <w:p w14:paraId="1A7AA7CA" w14:textId="7AECBBB3" w:rsidR="001D29B8" w:rsidRPr="00042CA8" w:rsidRDefault="00F166BC" w:rsidP="001D29B8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5558">
              <w:rPr>
                <w:sz w:val="22"/>
                <w:szCs w:val="22"/>
              </w:rPr>
              <w:t>0</w:t>
            </w:r>
            <w:r w:rsidR="002D0233" w:rsidRPr="00042CA8">
              <w:rPr>
                <w:sz w:val="22"/>
                <w:szCs w:val="22"/>
              </w:rPr>
              <w:t>/202</w:t>
            </w:r>
            <w:r w:rsidR="00A2622A">
              <w:rPr>
                <w:sz w:val="22"/>
                <w:szCs w:val="22"/>
              </w:rPr>
              <w:t>1</w:t>
            </w:r>
          </w:p>
        </w:tc>
        <w:tc>
          <w:tcPr>
            <w:tcW w:w="2430" w:type="dxa"/>
          </w:tcPr>
          <w:p w14:paraId="4CC74E5C" w14:textId="3DF2D863" w:rsidR="007316F0" w:rsidRPr="00042CA8" w:rsidRDefault="00987BE6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Cognitive</w:t>
            </w:r>
            <w:r w:rsidR="000F19C3">
              <w:rPr>
                <w:sz w:val="22"/>
                <w:szCs w:val="22"/>
              </w:rPr>
              <w:t xml:space="preserve"> Science/</w:t>
            </w:r>
            <w:r>
              <w:rPr>
                <w:sz w:val="22"/>
                <w:szCs w:val="22"/>
              </w:rPr>
              <w:t xml:space="preserve"> </w:t>
            </w:r>
            <w:r w:rsidR="002D0233" w:rsidRPr="00042CA8">
              <w:rPr>
                <w:sz w:val="22"/>
                <w:szCs w:val="22"/>
              </w:rPr>
              <w:t>Psychology</w:t>
            </w:r>
          </w:p>
        </w:tc>
      </w:tr>
      <w:tr w:rsidR="007316F0" w:rsidRPr="00042CA8" w14:paraId="51E27C1C" w14:textId="77777777" w:rsidTr="00C1010D">
        <w:trPr>
          <w:cantSplit/>
          <w:trHeight w:val="395"/>
        </w:trPr>
        <w:tc>
          <w:tcPr>
            <w:tcW w:w="3780" w:type="dxa"/>
          </w:tcPr>
          <w:p w14:paraId="5C6E0C00" w14:textId="77777777" w:rsidR="007316F0" w:rsidRPr="00042CA8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66BC8FF0" w14:textId="2D0CD2B5" w:rsidR="002D0233" w:rsidRPr="00042CA8" w:rsidRDefault="002D023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Rutgers University – New Brunswick</w:t>
            </w:r>
          </w:p>
        </w:tc>
        <w:tc>
          <w:tcPr>
            <w:tcW w:w="1530" w:type="dxa"/>
          </w:tcPr>
          <w:p w14:paraId="6C5AE8A5" w14:textId="77777777" w:rsidR="007316F0" w:rsidRPr="00042CA8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  <w:p w14:paraId="6AEADABA" w14:textId="2FEAE5F9" w:rsidR="002D0233" w:rsidRPr="00042CA8" w:rsidRDefault="002D023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Ph.D.</w:t>
            </w:r>
          </w:p>
        </w:tc>
        <w:tc>
          <w:tcPr>
            <w:tcW w:w="1260" w:type="dxa"/>
          </w:tcPr>
          <w:p w14:paraId="52E4319A" w14:textId="77777777" w:rsidR="007316F0" w:rsidRPr="00042CA8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  <w:p w14:paraId="501799B0" w14:textId="41AC7F56" w:rsidR="002D0233" w:rsidRPr="00042CA8" w:rsidRDefault="002D023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08/2018</w:t>
            </w:r>
          </w:p>
        </w:tc>
        <w:tc>
          <w:tcPr>
            <w:tcW w:w="1890" w:type="dxa"/>
          </w:tcPr>
          <w:p w14:paraId="35761174" w14:textId="77777777" w:rsidR="007316F0" w:rsidRPr="00042CA8" w:rsidRDefault="007316F0" w:rsidP="002D023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2C8840D5" w14:textId="66CDB8B6" w:rsidR="002D0233" w:rsidRPr="00042CA8" w:rsidRDefault="004436A1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ED60B07" w14:textId="770A9A38" w:rsidR="002D0233" w:rsidRPr="00042CA8" w:rsidRDefault="002D023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720473F2" w14:textId="77777777" w:rsidR="007316F0" w:rsidRPr="00042CA8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  <w:p w14:paraId="2303550C" w14:textId="42A3F876" w:rsidR="002D0233" w:rsidRPr="00042CA8" w:rsidRDefault="002D023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  <w:r w:rsidRPr="00042CA8">
              <w:rPr>
                <w:sz w:val="22"/>
                <w:szCs w:val="22"/>
              </w:rPr>
              <w:t>Cognitive Psychology</w:t>
            </w:r>
          </w:p>
        </w:tc>
      </w:tr>
    </w:tbl>
    <w:p w14:paraId="05D332AB" w14:textId="5D14F2DF" w:rsidR="00870030" w:rsidRDefault="00870030" w:rsidP="00870030">
      <w:pPr>
        <w:pStyle w:val="DataField11pt-Single"/>
        <w:rPr>
          <w:rStyle w:val="Strong"/>
        </w:rPr>
      </w:pPr>
    </w:p>
    <w:p w14:paraId="07B64B1A" w14:textId="77777777" w:rsidR="000F19C3" w:rsidRPr="00042CA8" w:rsidRDefault="000F19C3" w:rsidP="00870030">
      <w:pPr>
        <w:pStyle w:val="DataField11pt-Single"/>
        <w:rPr>
          <w:rStyle w:val="Strong"/>
        </w:rPr>
      </w:pPr>
    </w:p>
    <w:p w14:paraId="124B84B8" w14:textId="524923BA" w:rsidR="00870030" w:rsidRPr="00042CA8" w:rsidRDefault="00F10743" w:rsidP="00F10743">
      <w:pPr>
        <w:pStyle w:val="DataField11pt-Single"/>
        <w:rPr>
          <w:rStyle w:val="Strong"/>
        </w:rPr>
      </w:pPr>
      <w:r w:rsidRPr="00042CA8">
        <w:rPr>
          <w:rStyle w:val="Strong"/>
          <w:bCs w:val="0"/>
        </w:rPr>
        <w:t>A.</w:t>
      </w:r>
      <w:r w:rsidRPr="00042CA8">
        <w:rPr>
          <w:rStyle w:val="Strong"/>
        </w:rPr>
        <w:t xml:space="preserve"> </w:t>
      </w:r>
      <w:r w:rsidR="00870030" w:rsidRPr="00042CA8">
        <w:rPr>
          <w:rStyle w:val="Strong"/>
        </w:rPr>
        <w:t>Personal Statement</w:t>
      </w:r>
    </w:p>
    <w:p w14:paraId="221791B5" w14:textId="298630C5" w:rsidR="00EE597B" w:rsidRDefault="00EE597B" w:rsidP="000F19C3">
      <w:r>
        <w:t>As a doctoral student in Psychology with training in the biological sciences, my interests are in understanding the physiological basis of atypical behavior and neurodevelopment.</w:t>
      </w:r>
      <w:r w:rsidR="00585E2E">
        <w:t xml:space="preserve"> My research has revolved around using various biosensors to track cardiac</w:t>
      </w:r>
      <w:r w:rsidR="00804927">
        <w:t xml:space="preserve">, </w:t>
      </w:r>
      <w:r w:rsidR="00585E2E">
        <w:t>mo</w:t>
      </w:r>
      <w:r w:rsidR="00804927">
        <w:t>tor</w:t>
      </w:r>
      <w:r w:rsidR="00585E2E">
        <w:t xml:space="preserve">, and brain </w:t>
      </w:r>
      <w:r w:rsidR="00DE1795">
        <w:t>activity</w:t>
      </w:r>
      <w:r w:rsidR="00804927">
        <w:t xml:space="preserve"> as </w:t>
      </w:r>
      <w:r w:rsidR="000F19C3">
        <w:t xml:space="preserve">a </w:t>
      </w:r>
      <w:r w:rsidR="00804927">
        <w:t xml:space="preserve">proxy for </w:t>
      </w:r>
      <w:r w:rsidR="00281DE4">
        <w:t xml:space="preserve">characterizing and </w:t>
      </w:r>
      <w:r w:rsidR="00804927">
        <w:t xml:space="preserve">understanding different layers of </w:t>
      </w:r>
      <w:r w:rsidR="00DE1795">
        <w:t xml:space="preserve">the </w:t>
      </w:r>
      <w:r w:rsidR="00804927">
        <w:t>human nervous system.</w:t>
      </w:r>
      <w:r w:rsidR="00DE1795">
        <w:t xml:space="preserve"> Recently I have focused on</w:t>
      </w:r>
      <w:r w:rsidR="000F19C3">
        <w:t xml:space="preserve"> analysis of</w:t>
      </w:r>
      <w:r w:rsidR="00DE1795">
        <w:t xml:space="preserve"> cardiac signals to identify biometrics associated with states of pain and related stress/anxiety in neurotypical and autistic individuals. During the COVID pandemic, I have worked with my colleagues to develop a protocol for remote data-collection that allow</w:t>
      </w:r>
      <w:r w:rsidR="000F19C3">
        <w:t>s</w:t>
      </w:r>
      <w:r w:rsidR="00DE1795">
        <w:t xml:space="preserve"> for greater accessibility and scalability of our methods outside of laboratory settings. We have successfully deployed this protocol via wearable sensors and video-based motion capture to assess dyadic social interactions in autistic children.</w:t>
      </w:r>
      <w:r w:rsidR="005F766D">
        <w:t xml:space="preserve"> Outside of research, my academic career </w:t>
      </w:r>
      <w:r w:rsidR="00FB29ED">
        <w:t>has also</w:t>
      </w:r>
      <w:r w:rsidR="005F766D">
        <w:t xml:space="preserve"> include</w:t>
      </w:r>
      <w:r w:rsidR="00FB29ED">
        <w:t>d</w:t>
      </w:r>
      <w:r w:rsidR="005F766D">
        <w:t xml:space="preserve"> an emphasis on mentoring and </w:t>
      </w:r>
      <w:r w:rsidR="005F766D">
        <w:t>education</w:t>
      </w:r>
      <w:r w:rsidR="005F766D">
        <w:t xml:space="preserve">. </w:t>
      </w:r>
      <w:r w:rsidR="005F766D">
        <w:t xml:space="preserve">Through teaching several laboratory and recitation courses, I have worked on </w:t>
      </w:r>
      <w:r w:rsidR="00FB29ED">
        <w:t>refining</w:t>
      </w:r>
      <w:r w:rsidR="000F19C3">
        <w:t xml:space="preserve"> my</w:t>
      </w:r>
      <w:r w:rsidR="00FB29ED">
        <w:t xml:space="preserve"> skills in designing and delivering course content as well as developing an engaging and inclusive classroom environment. As a mentor </w:t>
      </w:r>
      <w:r w:rsidR="000F19C3">
        <w:t>outside of a classroom setting, I strive</w:t>
      </w:r>
      <w:r w:rsidR="005F766D">
        <w:t xml:space="preserve"> to help students from underprivileged communities as well as</w:t>
      </w:r>
      <w:r w:rsidR="000F19C3">
        <w:t xml:space="preserve"> </w:t>
      </w:r>
      <w:r w:rsidR="005F766D">
        <w:t xml:space="preserve">minorities achieve their </w:t>
      </w:r>
      <w:r w:rsidR="000F19C3">
        <w:t xml:space="preserve">career and </w:t>
      </w:r>
      <w:r w:rsidR="005F766D">
        <w:t xml:space="preserve">academic potential. </w:t>
      </w:r>
    </w:p>
    <w:p w14:paraId="09034259" w14:textId="77777777" w:rsidR="000F19C3" w:rsidRPr="00042CA8" w:rsidRDefault="000F19C3" w:rsidP="00870030">
      <w:pPr>
        <w:pStyle w:val="DataField11pt-Single"/>
        <w:rPr>
          <w:rStyle w:val="Strong"/>
        </w:rPr>
      </w:pPr>
    </w:p>
    <w:p w14:paraId="10CC9724" w14:textId="1D5C374B" w:rsidR="00E9032D" w:rsidRPr="00D805CD" w:rsidRDefault="00F10743" w:rsidP="00F10743">
      <w:pPr>
        <w:pStyle w:val="DataField11pt-Single"/>
        <w:rPr>
          <w:rStyle w:val="Strong"/>
          <w:bCs w:val="0"/>
        </w:rPr>
      </w:pPr>
      <w:r w:rsidRPr="00D805CD">
        <w:rPr>
          <w:rStyle w:val="Strong"/>
          <w:bCs w:val="0"/>
        </w:rPr>
        <w:t>B. Positions and Honors</w:t>
      </w:r>
    </w:p>
    <w:p w14:paraId="6084D6E8" w14:textId="77777777" w:rsidR="005C0E8B" w:rsidRPr="00042CA8" w:rsidRDefault="005C0E8B" w:rsidP="00F10743">
      <w:pPr>
        <w:pStyle w:val="DataField11pt-Single"/>
        <w:rPr>
          <w:rStyle w:val="Strong"/>
        </w:rPr>
      </w:pPr>
    </w:p>
    <w:p w14:paraId="48FF0204" w14:textId="77777777" w:rsidR="0054384A" w:rsidRPr="00042CA8" w:rsidRDefault="0054384A" w:rsidP="0054384A">
      <w:pPr>
        <w:pStyle w:val="DataField11pt-Single"/>
        <w:rPr>
          <w:rStyle w:val="Strong"/>
          <w:u w:val="single"/>
        </w:rPr>
      </w:pPr>
      <w:r w:rsidRPr="00042CA8">
        <w:rPr>
          <w:rStyle w:val="Strong"/>
          <w:u w:val="single"/>
        </w:rPr>
        <w:t>PROFESSIONAL EXPERIENCE</w:t>
      </w:r>
    </w:p>
    <w:p w14:paraId="021298A9" w14:textId="2EA80374" w:rsidR="0054384A" w:rsidRPr="00042CA8" w:rsidRDefault="005C0E8B" w:rsidP="0054384A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2016</w:t>
      </w:r>
      <w:r w:rsidR="00973DFE"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-</w:t>
      </w:r>
      <w:r w:rsidR="00973DFE">
        <w:rPr>
          <w:rStyle w:val="Strong"/>
          <w:b w:val="0"/>
          <w:bCs w:val="0"/>
        </w:rPr>
        <w:t xml:space="preserve"> </w:t>
      </w:r>
      <w:r w:rsidR="00A1323B" w:rsidRPr="00042CA8">
        <w:rPr>
          <w:rStyle w:val="Strong"/>
          <w:b w:val="0"/>
          <w:bCs w:val="0"/>
        </w:rPr>
        <w:t>2018</w:t>
      </w:r>
      <w:r w:rsidR="00973DFE">
        <w:rPr>
          <w:rStyle w:val="Strong"/>
          <w:b w:val="0"/>
          <w:bCs w:val="0"/>
        </w:rPr>
        <w:tab/>
      </w:r>
      <w:r w:rsidR="00973DFE">
        <w:rPr>
          <w:rStyle w:val="Strong"/>
          <w:b w:val="0"/>
          <w:bCs w:val="0"/>
        </w:rPr>
        <w:tab/>
      </w:r>
      <w:r w:rsidR="00A1323B" w:rsidRPr="00042CA8">
        <w:rPr>
          <w:rStyle w:val="Strong"/>
          <w:b w:val="0"/>
          <w:bCs w:val="0"/>
        </w:rPr>
        <w:t xml:space="preserve">Math Science Tutor </w:t>
      </w:r>
      <w:r w:rsidR="00973DFE" w:rsidRPr="00042CA8">
        <w:rPr>
          <w:rStyle w:val="Strong"/>
          <w:b w:val="0"/>
          <w:bCs w:val="0"/>
        </w:rPr>
        <w:t>–</w:t>
      </w:r>
      <w:r w:rsidR="00973DFE">
        <w:rPr>
          <w:rStyle w:val="Strong"/>
          <w:b w:val="0"/>
          <w:bCs w:val="0"/>
        </w:rPr>
        <w:t xml:space="preserve"> </w:t>
      </w:r>
      <w:r w:rsidR="00042CA8" w:rsidRPr="00042CA8">
        <w:rPr>
          <w:rStyle w:val="Strong"/>
          <w:b w:val="0"/>
          <w:bCs w:val="0"/>
        </w:rPr>
        <w:t>The College of New Jersey</w:t>
      </w:r>
      <w:r w:rsidR="00973DFE">
        <w:rPr>
          <w:rStyle w:val="Strong"/>
          <w:b w:val="0"/>
          <w:bCs w:val="0"/>
        </w:rPr>
        <w:t>, Ewing, NJ</w:t>
      </w:r>
    </w:p>
    <w:p w14:paraId="5B90F581" w14:textId="7D229B9C" w:rsidR="00042CA8" w:rsidRDefault="00042CA8" w:rsidP="0054384A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2016</w:t>
      </w:r>
      <w:r w:rsidR="00973DFE"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-</w:t>
      </w:r>
      <w:r w:rsidR="00973DFE"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2017</w:t>
      </w:r>
      <w:r w:rsidR="00973DFE">
        <w:rPr>
          <w:rStyle w:val="Strong"/>
          <w:b w:val="0"/>
          <w:bCs w:val="0"/>
        </w:rPr>
        <w:tab/>
      </w:r>
      <w:r w:rsidR="00973DFE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>Personal Care Assistant – Self-Directed Services Fiscal Management, Elizabeth, NJ</w:t>
      </w:r>
    </w:p>
    <w:p w14:paraId="5568FC9B" w14:textId="7A84A5C4" w:rsidR="009F3864" w:rsidRDefault="009F3864" w:rsidP="00973DFE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2016 - 2016</w:t>
      </w:r>
      <w:r>
        <w:rPr>
          <w:rStyle w:val="Strong"/>
          <w:b w:val="0"/>
          <w:bCs w:val="0"/>
        </w:rPr>
        <w:tab/>
        <w:t xml:space="preserve">      </w:t>
      </w:r>
      <w:r w:rsidR="00613EF5">
        <w:rPr>
          <w:rStyle w:val="Strong"/>
          <w:b w:val="0"/>
          <w:bCs w:val="0"/>
        </w:rPr>
        <w:t>Research</w:t>
      </w:r>
      <w:r>
        <w:rPr>
          <w:rStyle w:val="Strong"/>
          <w:b w:val="0"/>
          <w:bCs w:val="0"/>
        </w:rPr>
        <w:t xml:space="preserve"> Intern – Princeton Neuroscience Institute, Princeton University, Princeton, NJ</w:t>
      </w:r>
    </w:p>
    <w:p w14:paraId="65D84B5D" w14:textId="67DAF153" w:rsidR="00973DFE" w:rsidRPr="00042CA8" w:rsidRDefault="00973DFE" w:rsidP="00973DFE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2017</w:t>
      </w:r>
      <w:r>
        <w:rPr>
          <w:rStyle w:val="Strong"/>
          <w:b w:val="0"/>
          <w:bCs w:val="0"/>
        </w:rPr>
        <w:t xml:space="preserve"> - 2017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 xml:space="preserve">Personal Care Assistant to </w:t>
      </w:r>
      <w:r>
        <w:rPr>
          <w:rStyle w:val="Strong"/>
          <w:b w:val="0"/>
          <w:bCs w:val="0"/>
        </w:rPr>
        <w:t xml:space="preserve">the </w:t>
      </w:r>
      <w:r w:rsidRPr="00042CA8">
        <w:rPr>
          <w:rStyle w:val="Strong"/>
          <w:b w:val="0"/>
          <w:bCs w:val="0"/>
        </w:rPr>
        <w:t>Disabled – PCG Public Partnerships, Hamilton, NJ</w:t>
      </w:r>
    </w:p>
    <w:p w14:paraId="0AC1FE76" w14:textId="77777777" w:rsidR="00973DFE" w:rsidRPr="00042CA8" w:rsidRDefault="00973DFE" w:rsidP="00973DFE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2018 - 2018</w:t>
      </w:r>
      <w:r w:rsidRPr="00042CA8"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>Humanities &amp; Social Sciences Tutor –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The College of New Jersey</w:t>
      </w:r>
      <w:r>
        <w:rPr>
          <w:rStyle w:val="Strong"/>
          <w:b w:val="0"/>
          <w:bCs w:val="0"/>
        </w:rPr>
        <w:t>, Ewing NJ</w:t>
      </w:r>
    </w:p>
    <w:p w14:paraId="7171A85A" w14:textId="77777777" w:rsidR="00062198" w:rsidRPr="00042CA8" w:rsidRDefault="00062198" w:rsidP="00062198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2018 -</w:t>
      </w:r>
      <w:r w:rsidRPr="00042CA8">
        <w:rPr>
          <w:rStyle w:val="Strong"/>
          <w:b w:val="0"/>
          <w:bCs w:val="0"/>
        </w:rPr>
        <w:t xml:space="preserve"> 2019 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 xml:space="preserve">Cognitive Psychology </w:t>
      </w:r>
      <w:r>
        <w:rPr>
          <w:rStyle w:val="Strong"/>
          <w:b w:val="0"/>
          <w:bCs w:val="0"/>
        </w:rPr>
        <w:t xml:space="preserve">Teaching Assistant </w:t>
      </w:r>
      <w:r w:rsidRPr="00042CA8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Rutgers University</w:t>
      </w:r>
      <w:r>
        <w:rPr>
          <w:rStyle w:val="Strong"/>
          <w:b w:val="0"/>
          <w:bCs w:val="0"/>
        </w:rPr>
        <w:t>, Piscataway, NJ</w:t>
      </w:r>
    </w:p>
    <w:p w14:paraId="359DBBC0" w14:textId="46581D82" w:rsidR="00062198" w:rsidRDefault="00062198" w:rsidP="00062198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2019</w:t>
      </w:r>
      <w:r>
        <w:rPr>
          <w:rStyle w:val="Strong"/>
          <w:b w:val="0"/>
          <w:bCs w:val="0"/>
        </w:rPr>
        <w:t xml:space="preserve"> - 2019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>Sensation &amp; Perception Laboratory Instructor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Rutgers University</w:t>
      </w:r>
      <w:r>
        <w:rPr>
          <w:rStyle w:val="Strong"/>
          <w:b w:val="0"/>
          <w:bCs w:val="0"/>
        </w:rPr>
        <w:t>, Piscataway, NJ</w:t>
      </w:r>
    </w:p>
    <w:p w14:paraId="3D70DCA4" w14:textId="5D52DEDC" w:rsidR="00673F1C" w:rsidRPr="00042CA8" w:rsidRDefault="00673F1C" w:rsidP="00062198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</w:t>
      </w:r>
      <w:r>
        <w:rPr>
          <w:rStyle w:val="Strong"/>
          <w:b w:val="0"/>
          <w:bCs w:val="0"/>
        </w:rPr>
        <w:t>20</w:t>
      </w:r>
      <w:r>
        <w:rPr>
          <w:rStyle w:val="Strong"/>
          <w:b w:val="0"/>
          <w:bCs w:val="0"/>
        </w:rPr>
        <w:t xml:space="preserve"> - 20</w:t>
      </w:r>
      <w:r>
        <w:rPr>
          <w:rStyle w:val="Strong"/>
          <w:b w:val="0"/>
          <w:bCs w:val="0"/>
        </w:rPr>
        <w:t>20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>Cognition</w:t>
      </w:r>
      <w:r w:rsidRPr="00042CA8">
        <w:rPr>
          <w:rStyle w:val="Strong"/>
          <w:b w:val="0"/>
          <w:bCs w:val="0"/>
        </w:rPr>
        <w:t xml:space="preserve"> Laboratory Instructor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Rutgers University</w:t>
      </w:r>
      <w:r>
        <w:rPr>
          <w:rStyle w:val="Strong"/>
          <w:b w:val="0"/>
          <w:bCs w:val="0"/>
        </w:rPr>
        <w:t>, Piscataway, NJ</w:t>
      </w:r>
    </w:p>
    <w:p w14:paraId="52F6C00D" w14:textId="48C5E52F" w:rsidR="00062198" w:rsidRDefault="00062198" w:rsidP="00062198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2020 - </w:t>
      </w:r>
      <w:r w:rsidR="00200999">
        <w:rPr>
          <w:rStyle w:val="Strong"/>
          <w:b w:val="0"/>
          <w:bCs w:val="0"/>
        </w:rPr>
        <w:t>202</w:t>
      </w:r>
      <w:r w:rsidR="00673F1C">
        <w:rPr>
          <w:rStyle w:val="Strong"/>
          <w:b w:val="0"/>
          <w:bCs w:val="0"/>
        </w:rPr>
        <w:t>0</w:t>
      </w:r>
      <w:r>
        <w:rPr>
          <w:rStyle w:val="Strong"/>
          <w:b w:val="0"/>
          <w:bCs w:val="0"/>
        </w:rPr>
        <w:t xml:space="preserve">      </w:t>
      </w:r>
      <w:r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>General Psychology Gateway Recitation Instructor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– Rutgers University</w:t>
      </w:r>
      <w:r>
        <w:rPr>
          <w:rStyle w:val="Strong"/>
          <w:b w:val="0"/>
          <w:bCs w:val="0"/>
        </w:rPr>
        <w:t>, Piscataway, NJ</w:t>
      </w:r>
    </w:p>
    <w:p w14:paraId="6AF60859" w14:textId="05683C3E" w:rsidR="00673F1C" w:rsidRDefault="00673F1C" w:rsidP="00062198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2020 - 202</w:t>
      </w:r>
      <w:r>
        <w:rPr>
          <w:rStyle w:val="Strong"/>
          <w:b w:val="0"/>
          <w:bCs w:val="0"/>
        </w:rPr>
        <w:t>1</w:t>
      </w:r>
      <w:r>
        <w:rPr>
          <w:rStyle w:val="Strong"/>
          <w:b w:val="0"/>
          <w:bCs w:val="0"/>
        </w:rPr>
        <w:t xml:space="preserve">      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>Abnormal Psychology Laboratory</w:t>
      </w:r>
      <w:r w:rsidRPr="00042CA8">
        <w:rPr>
          <w:rStyle w:val="Strong"/>
          <w:b w:val="0"/>
          <w:bCs w:val="0"/>
        </w:rPr>
        <w:t xml:space="preserve"> Instructor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– Rutgers University</w:t>
      </w:r>
      <w:r>
        <w:rPr>
          <w:rStyle w:val="Strong"/>
          <w:b w:val="0"/>
          <w:bCs w:val="0"/>
        </w:rPr>
        <w:t>, Piscataway, NJ</w:t>
      </w:r>
    </w:p>
    <w:p w14:paraId="6EACFA3D" w14:textId="261BD859" w:rsidR="0012291F" w:rsidRPr="00042CA8" w:rsidRDefault="0012291F" w:rsidP="00062198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202</w:t>
      </w:r>
      <w:r>
        <w:rPr>
          <w:rStyle w:val="Strong"/>
          <w:b w:val="0"/>
          <w:bCs w:val="0"/>
        </w:rPr>
        <w:t>1</w:t>
      </w:r>
      <w:r>
        <w:rPr>
          <w:rStyle w:val="Strong"/>
          <w:b w:val="0"/>
          <w:bCs w:val="0"/>
        </w:rPr>
        <w:t xml:space="preserve"> - 202</w:t>
      </w:r>
      <w:r>
        <w:rPr>
          <w:rStyle w:val="Strong"/>
          <w:b w:val="0"/>
          <w:bCs w:val="0"/>
        </w:rPr>
        <w:t>2</w:t>
      </w:r>
      <w:r>
        <w:rPr>
          <w:rStyle w:val="Strong"/>
          <w:b w:val="0"/>
          <w:bCs w:val="0"/>
        </w:rPr>
        <w:t xml:space="preserve">      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>Infant &amp; Child Development Laboratory</w:t>
      </w:r>
      <w:r w:rsidRPr="00042CA8">
        <w:rPr>
          <w:rStyle w:val="Strong"/>
          <w:b w:val="0"/>
          <w:bCs w:val="0"/>
        </w:rPr>
        <w:t xml:space="preserve"> Instructor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>– Rutgers University</w:t>
      </w:r>
      <w:r>
        <w:rPr>
          <w:rStyle w:val="Strong"/>
          <w:b w:val="0"/>
          <w:bCs w:val="0"/>
        </w:rPr>
        <w:t>, Piscataway, NJ</w:t>
      </w:r>
    </w:p>
    <w:p w14:paraId="3EEF8BE0" w14:textId="77777777" w:rsidR="0054384A" w:rsidRPr="00042CA8" w:rsidRDefault="0054384A" w:rsidP="00870030">
      <w:pPr>
        <w:pStyle w:val="DataField11pt-Single"/>
        <w:rPr>
          <w:rStyle w:val="Strong"/>
        </w:rPr>
      </w:pPr>
    </w:p>
    <w:p w14:paraId="4D7C83B0" w14:textId="2A616952" w:rsidR="0054384A" w:rsidRDefault="0054384A" w:rsidP="0054384A">
      <w:pPr>
        <w:pStyle w:val="DataField11pt-Single"/>
        <w:rPr>
          <w:rStyle w:val="Strong"/>
          <w:u w:val="single"/>
        </w:rPr>
      </w:pPr>
      <w:r w:rsidRPr="00042CA8">
        <w:rPr>
          <w:rStyle w:val="Strong"/>
          <w:u w:val="single"/>
        </w:rPr>
        <w:t>ACADEMIC AWARDS/HONORS AND SCHOLARSHIPS</w:t>
      </w:r>
    </w:p>
    <w:p w14:paraId="76122675" w14:textId="2DE332F8" w:rsidR="00B5385A" w:rsidRDefault="00B5385A" w:rsidP="0054384A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2014</w:t>
      </w:r>
      <w:r>
        <w:rPr>
          <w:rStyle w:val="Strong"/>
          <w:b w:val="0"/>
          <w:bCs w:val="0"/>
        </w:rPr>
        <w:t xml:space="preserve"> -</w:t>
      </w:r>
      <w:r w:rsidRPr="00042CA8">
        <w:rPr>
          <w:rStyle w:val="Strong"/>
          <w:b w:val="0"/>
          <w:bCs w:val="0"/>
        </w:rPr>
        <w:t xml:space="preserve"> 2018 </w:t>
      </w:r>
      <w:r w:rsidRPr="00042CA8"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>Dean’s List</w:t>
      </w:r>
      <w:r>
        <w:rPr>
          <w:rStyle w:val="Strong"/>
          <w:b w:val="0"/>
          <w:bCs w:val="0"/>
        </w:rPr>
        <w:t xml:space="preserve"> – </w:t>
      </w:r>
      <w:r w:rsidRPr="00062198">
        <w:rPr>
          <w:rStyle w:val="Strong"/>
          <w:b w:val="0"/>
          <w:bCs w:val="0"/>
        </w:rPr>
        <w:t>The College of New Jersey</w:t>
      </w:r>
    </w:p>
    <w:p w14:paraId="00271A28" w14:textId="1934DD65" w:rsidR="00B5385A" w:rsidRPr="00B5385A" w:rsidRDefault="00B5385A" w:rsidP="0054384A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 xml:space="preserve">2016 </w:t>
      </w:r>
      <w:r>
        <w:rPr>
          <w:rStyle w:val="Strong"/>
          <w:b w:val="0"/>
          <w:bCs w:val="0"/>
        </w:rPr>
        <w:t>-</w:t>
      </w:r>
      <w:r w:rsidRPr="00042CA8">
        <w:rPr>
          <w:rStyle w:val="Strong"/>
          <w:b w:val="0"/>
          <w:bCs w:val="0"/>
        </w:rPr>
        <w:t xml:space="preserve"> 201</w:t>
      </w:r>
      <w:r>
        <w:rPr>
          <w:rStyle w:val="Strong"/>
          <w:b w:val="0"/>
          <w:bCs w:val="0"/>
        </w:rPr>
        <w:t>8</w:t>
      </w:r>
      <w:r w:rsidRPr="00042CA8"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>PERSIST Scholarship</w:t>
      </w:r>
      <w:r>
        <w:rPr>
          <w:rStyle w:val="Strong"/>
          <w:b w:val="0"/>
          <w:bCs w:val="0"/>
        </w:rPr>
        <w:t xml:space="preserve"> (x2) – TCNJ </w:t>
      </w:r>
      <w:r w:rsidRPr="00042CA8">
        <w:rPr>
          <w:rStyle w:val="Strong"/>
          <w:b w:val="0"/>
          <w:bCs w:val="0"/>
          <w:i/>
          <w:iCs/>
        </w:rPr>
        <w:t xml:space="preserve">PERSIST 2.0 </w:t>
      </w:r>
      <w:r w:rsidRPr="00062198">
        <w:rPr>
          <w:rStyle w:val="Strong"/>
          <w:b w:val="0"/>
          <w:bCs w:val="0"/>
        </w:rPr>
        <w:t>Scholars Program</w:t>
      </w:r>
    </w:p>
    <w:p w14:paraId="4F821032" w14:textId="05EA41E6" w:rsidR="00B5385A" w:rsidRDefault="00062198" w:rsidP="0054384A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2017</w:t>
      </w:r>
      <w:r w:rsidR="00B5385A">
        <w:rPr>
          <w:rStyle w:val="Strong"/>
          <w:b w:val="0"/>
          <w:bCs w:val="0"/>
        </w:rPr>
        <w:t xml:space="preserve"> - 2018</w:t>
      </w:r>
      <w:r w:rsidR="0054384A" w:rsidRPr="00042CA8">
        <w:rPr>
          <w:rStyle w:val="Strong"/>
          <w:b w:val="0"/>
          <w:bCs w:val="0"/>
        </w:rPr>
        <w:tab/>
      </w:r>
      <w:r w:rsidR="0054384A" w:rsidRPr="00042CA8">
        <w:rPr>
          <w:rStyle w:val="Strong"/>
          <w:b w:val="0"/>
          <w:bCs w:val="0"/>
        </w:rPr>
        <w:tab/>
        <w:t>Junior</w:t>
      </w:r>
      <w:r w:rsidR="0095641F">
        <w:rPr>
          <w:rStyle w:val="Strong"/>
          <w:b w:val="0"/>
          <w:bCs w:val="0"/>
        </w:rPr>
        <w:t xml:space="preserve"> and Senior</w:t>
      </w:r>
      <w:r w:rsidR="0054384A" w:rsidRPr="00042CA8">
        <w:rPr>
          <w:rStyle w:val="Strong"/>
          <w:b w:val="0"/>
          <w:bCs w:val="0"/>
        </w:rPr>
        <w:t xml:space="preserve"> Incentive Award</w:t>
      </w:r>
      <w:r w:rsidR="00B5385A">
        <w:rPr>
          <w:rStyle w:val="Strong"/>
          <w:b w:val="0"/>
          <w:bCs w:val="0"/>
        </w:rPr>
        <w:t xml:space="preserve"> – TCNJ </w:t>
      </w:r>
      <w:r w:rsidR="0054384A" w:rsidRPr="00B5385A">
        <w:rPr>
          <w:rStyle w:val="Strong"/>
          <w:b w:val="0"/>
          <w:bCs w:val="0"/>
        </w:rPr>
        <w:t>Educational Opportunity Fund Program</w:t>
      </w:r>
    </w:p>
    <w:p w14:paraId="29AFBD23" w14:textId="77777777" w:rsidR="00B5385A" w:rsidRPr="00042CA8" w:rsidRDefault="00B5385A" w:rsidP="00B5385A">
      <w:pPr>
        <w:pStyle w:val="DataField11pt-Single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</w:rPr>
        <w:t>2018 -</w:t>
      </w:r>
      <w:r w:rsidRPr="00042CA8">
        <w:rPr>
          <w:rStyle w:val="Strong"/>
          <w:b w:val="0"/>
          <w:bCs w:val="0"/>
        </w:rPr>
        <w:t xml:space="preserve"> 2018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>Biology Department Faculty Award</w:t>
      </w:r>
      <w:r>
        <w:rPr>
          <w:rStyle w:val="Strong"/>
          <w:b w:val="0"/>
          <w:bCs w:val="0"/>
        </w:rPr>
        <w:t xml:space="preserve"> – </w:t>
      </w:r>
      <w:r w:rsidRPr="00062198">
        <w:rPr>
          <w:rStyle w:val="Strong"/>
          <w:b w:val="0"/>
          <w:bCs w:val="0"/>
        </w:rPr>
        <w:t>The College of New Jersey</w:t>
      </w:r>
    </w:p>
    <w:p w14:paraId="1B760585" w14:textId="77777777" w:rsidR="00B5385A" w:rsidRPr="00042CA8" w:rsidRDefault="00B5385A" w:rsidP="00B5385A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2018 -</w:t>
      </w:r>
      <w:r w:rsidRPr="00042CA8">
        <w:rPr>
          <w:rStyle w:val="Strong"/>
          <w:b w:val="0"/>
          <w:bCs w:val="0"/>
        </w:rPr>
        <w:t xml:space="preserve"> 2018</w:t>
      </w:r>
      <w:r w:rsidRPr="00042CA8"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>Outstanding Academic Achievement</w:t>
      </w:r>
      <w:r>
        <w:rPr>
          <w:rStyle w:val="Strong"/>
          <w:b w:val="0"/>
          <w:bCs w:val="0"/>
        </w:rPr>
        <w:t xml:space="preserve"> – TCNJ </w:t>
      </w:r>
      <w:r w:rsidRPr="00062198">
        <w:rPr>
          <w:rStyle w:val="Strong"/>
          <w:b w:val="0"/>
          <w:bCs w:val="0"/>
        </w:rPr>
        <w:t>Educational Opportunity Fund Program</w:t>
      </w:r>
    </w:p>
    <w:p w14:paraId="239252E1" w14:textId="06AF9210" w:rsidR="00B5385A" w:rsidRPr="00042CA8" w:rsidRDefault="00B5385A" w:rsidP="00B5385A">
      <w:pPr>
        <w:pStyle w:val="DataField11pt-Single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2018 - 2018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 xml:space="preserve">Summa Cum Laude </w:t>
      </w:r>
      <w:r w:rsidRPr="00042CA8">
        <w:rPr>
          <w:rStyle w:val="Strong"/>
          <w:b w:val="0"/>
          <w:bCs w:val="0"/>
        </w:rPr>
        <w:t>–</w:t>
      </w:r>
      <w:r>
        <w:rPr>
          <w:rStyle w:val="Strong"/>
          <w:b w:val="0"/>
          <w:bCs w:val="0"/>
        </w:rPr>
        <w:t xml:space="preserve"> The College of New Jersey (TCNJ)</w:t>
      </w:r>
    </w:p>
    <w:p w14:paraId="24C225F6" w14:textId="77777777" w:rsidR="00B5385A" w:rsidRPr="00042CA8" w:rsidRDefault="00B5385A" w:rsidP="00B5385A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2020</w:t>
      </w:r>
      <w:r>
        <w:rPr>
          <w:rStyle w:val="Strong"/>
          <w:b w:val="0"/>
          <w:bCs w:val="0"/>
        </w:rPr>
        <w:t xml:space="preserve"> - 2020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>Honorable Mention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 xml:space="preserve">– </w:t>
      </w:r>
      <w:r w:rsidRPr="00062198">
        <w:rPr>
          <w:rStyle w:val="Strong"/>
          <w:b w:val="0"/>
          <w:bCs w:val="0"/>
        </w:rPr>
        <w:t>NSF Graduate Research Fellowship Program</w:t>
      </w:r>
    </w:p>
    <w:p w14:paraId="47370F54" w14:textId="17500DA6" w:rsidR="00B5385A" w:rsidRDefault="00B5385A" w:rsidP="00B5385A">
      <w:pPr>
        <w:pStyle w:val="DataField11pt-Single"/>
        <w:rPr>
          <w:rStyle w:val="Strong"/>
          <w:b w:val="0"/>
          <w:bCs w:val="0"/>
        </w:rPr>
      </w:pPr>
      <w:r w:rsidRPr="00042CA8">
        <w:rPr>
          <w:rStyle w:val="Strong"/>
          <w:b w:val="0"/>
          <w:bCs w:val="0"/>
        </w:rPr>
        <w:t>2020</w:t>
      </w:r>
      <w:r>
        <w:rPr>
          <w:rStyle w:val="Strong"/>
          <w:b w:val="0"/>
          <w:bCs w:val="0"/>
        </w:rPr>
        <w:t xml:space="preserve"> - 2020</w:t>
      </w:r>
      <w:r>
        <w:rPr>
          <w:rStyle w:val="Strong"/>
          <w:b w:val="0"/>
          <w:bCs w:val="0"/>
        </w:rPr>
        <w:tab/>
      </w:r>
      <w:r w:rsidRPr="00042CA8">
        <w:rPr>
          <w:rStyle w:val="Strong"/>
          <w:b w:val="0"/>
          <w:bCs w:val="0"/>
        </w:rPr>
        <w:tab/>
        <w:t>Micro-badge</w:t>
      </w:r>
      <w:r>
        <w:rPr>
          <w:rStyle w:val="Strong"/>
          <w:b w:val="0"/>
          <w:bCs w:val="0"/>
        </w:rPr>
        <w:t xml:space="preserve"> </w:t>
      </w:r>
      <w:r w:rsidRPr="00042CA8">
        <w:rPr>
          <w:rStyle w:val="Strong"/>
          <w:b w:val="0"/>
          <w:bCs w:val="0"/>
        </w:rPr>
        <w:t xml:space="preserve">– </w:t>
      </w:r>
      <w:r w:rsidRPr="00973DFE">
        <w:rPr>
          <w:rStyle w:val="Strong"/>
          <w:b w:val="0"/>
          <w:bCs w:val="0"/>
        </w:rPr>
        <w:t>Mentoring Undergraduates Training, Rutgers University</w:t>
      </w:r>
    </w:p>
    <w:p w14:paraId="752859F7" w14:textId="7DAF6DE1" w:rsidR="00CF67C7" w:rsidRDefault="00CF67C7" w:rsidP="00B5385A">
      <w:pPr>
        <w:pStyle w:val="DataField11pt-Single"/>
        <w:rPr>
          <w:rStyle w:val="Strong"/>
          <w:b w:val="0"/>
          <w:bCs w:val="0"/>
          <w:i/>
          <w:iCs/>
        </w:rPr>
      </w:pPr>
      <w:r>
        <w:rPr>
          <w:rStyle w:val="Strong"/>
          <w:b w:val="0"/>
          <w:bCs w:val="0"/>
        </w:rPr>
        <w:t xml:space="preserve">2021 – 2021 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proofErr w:type="spellStart"/>
      <w:r w:rsidR="0095641F" w:rsidRPr="0095641F">
        <w:rPr>
          <w:rStyle w:val="Strong"/>
          <w:b w:val="0"/>
          <w:bCs w:val="0"/>
        </w:rPr>
        <w:t>Erdős</w:t>
      </w:r>
      <w:proofErr w:type="spellEnd"/>
      <w:r w:rsidR="0095641F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Data Science Bootcamp Certificate – </w:t>
      </w:r>
      <w:r w:rsidR="0095641F">
        <w:rPr>
          <w:rStyle w:val="Strong"/>
          <w:b w:val="0"/>
          <w:bCs w:val="0"/>
        </w:rPr>
        <w:t xml:space="preserve">The </w:t>
      </w:r>
      <w:proofErr w:type="spellStart"/>
      <w:r w:rsidR="0095641F" w:rsidRPr="0095641F">
        <w:rPr>
          <w:rStyle w:val="Strong"/>
          <w:b w:val="0"/>
          <w:bCs w:val="0"/>
        </w:rPr>
        <w:t>Erdős</w:t>
      </w:r>
      <w:proofErr w:type="spellEnd"/>
      <w:r w:rsidR="0095641F" w:rsidRPr="0095641F">
        <w:rPr>
          <w:rStyle w:val="Strong"/>
          <w:b w:val="0"/>
          <w:bCs w:val="0"/>
        </w:rPr>
        <w:t xml:space="preserve"> Institute</w:t>
      </w:r>
    </w:p>
    <w:p w14:paraId="362CEBB1" w14:textId="745AAB0E" w:rsidR="00973DFE" w:rsidRDefault="00973DFE" w:rsidP="0054384A">
      <w:pPr>
        <w:pStyle w:val="DataField11pt-Single"/>
        <w:rPr>
          <w:rStyle w:val="Strong"/>
          <w:b w:val="0"/>
          <w:bCs w:val="0"/>
          <w:i/>
          <w:iCs/>
        </w:rPr>
      </w:pPr>
    </w:p>
    <w:p w14:paraId="14FC4653" w14:textId="76B91230" w:rsidR="00E843DD" w:rsidRDefault="00673F1C" w:rsidP="00E843DD">
      <w:pPr>
        <w:pStyle w:val="DataField11pt-Single"/>
        <w:rPr>
          <w:rStyle w:val="Strong"/>
          <w:u w:val="single"/>
        </w:rPr>
      </w:pPr>
      <w:r>
        <w:rPr>
          <w:rStyle w:val="Strong"/>
          <w:u w:val="single"/>
        </w:rPr>
        <w:t>MENTORING/LEADERSHIP</w:t>
      </w:r>
      <w:r w:rsidR="00E843DD">
        <w:rPr>
          <w:rStyle w:val="Strong"/>
          <w:u w:val="single"/>
        </w:rPr>
        <w:t xml:space="preserve"> EXPERIENCE</w:t>
      </w:r>
      <w:r w:rsidR="00E843DD" w:rsidRPr="00042CA8">
        <w:rPr>
          <w:rStyle w:val="Strong"/>
          <w:u w:val="single"/>
        </w:rPr>
        <w:t xml:space="preserve"> </w:t>
      </w:r>
    </w:p>
    <w:p w14:paraId="63F4AA40" w14:textId="74FA71AD" w:rsidR="009F3864" w:rsidRDefault="009F3864" w:rsidP="009F3864">
      <w:pPr>
        <w:pStyle w:val="NoSpacing"/>
        <w:rPr>
          <w:rFonts w:ascii="Arial" w:hAnsi="Arial" w:cs="Arial"/>
          <w:sz w:val="22"/>
          <w:szCs w:val="22"/>
        </w:rPr>
      </w:pPr>
      <w:r w:rsidRPr="00B5385A"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>-</w:t>
      </w:r>
      <w:r w:rsidRPr="00B5385A">
        <w:rPr>
          <w:rFonts w:ascii="Arial" w:hAnsi="Arial" w:cs="Arial"/>
          <w:sz w:val="22"/>
          <w:szCs w:val="22"/>
        </w:rPr>
        <w:t xml:space="preserve"> 2016 </w:t>
      </w:r>
      <w:r w:rsidRPr="00B5385A">
        <w:rPr>
          <w:rFonts w:ascii="Arial" w:hAnsi="Arial" w:cs="Arial"/>
          <w:sz w:val="22"/>
          <w:szCs w:val="22"/>
        </w:rPr>
        <w:tab/>
      </w:r>
      <w:r w:rsidRPr="00B5385A">
        <w:rPr>
          <w:rFonts w:ascii="Arial" w:hAnsi="Arial" w:cs="Arial"/>
          <w:sz w:val="22"/>
          <w:szCs w:val="22"/>
        </w:rPr>
        <w:tab/>
        <w:t>PERSIST Peer Mentor, PERSIST 2.0 Scholars Program</w:t>
      </w:r>
    </w:p>
    <w:p w14:paraId="46E7F781" w14:textId="70EF49AB" w:rsidR="009F3864" w:rsidRDefault="009F3864" w:rsidP="009F3864">
      <w:pPr>
        <w:pStyle w:val="NoSpacing"/>
        <w:rPr>
          <w:rFonts w:ascii="Arial" w:hAnsi="Arial" w:cs="Arial"/>
          <w:sz w:val="22"/>
          <w:szCs w:val="22"/>
        </w:rPr>
      </w:pPr>
      <w:r w:rsidRPr="00B5385A"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>-</w:t>
      </w:r>
      <w:r w:rsidRPr="00B5385A">
        <w:rPr>
          <w:rFonts w:ascii="Arial" w:hAnsi="Arial" w:cs="Arial"/>
          <w:sz w:val="22"/>
          <w:szCs w:val="22"/>
        </w:rPr>
        <w:t xml:space="preserve"> 2017 </w:t>
      </w:r>
      <w:r w:rsidRPr="00B53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5385A">
        <w:rPr>
          <w:rFonts w:ascii="Arial" w:hAnsi="Arial" w:cs="Arial"/>
          <w:sz w:val="22"/>
          <w:szCs w:val="22"/>
        </w:rPr>
        <w:t>Peer Mentor</w:t>
      </w:r>
      <w:r>
        <w:rPr>
          <w:rFonts w:ascii="Arial" w:hAnsi="Arial" w:cs="Arial"/>
          <w:sz w:val="22"/>
          <w:szCs w:val="22"/>
        </w:rPr>
        <w:t xml:space="preserve"> –</w:t>
      </w:r>
      <w:r w:rsidRPr="00B5385A">
        <w:rPr>
          <w:rFonts w:ascii="Arial" w:hAnsi="Arial" w:cs="Arial"/>
          <w:sz w:val="22"/>
          <w:szCs w:val="22"/>
        </w:rPr>
        <w:t xml:space="preserve"> Educational Opportunity Fund Program</w:t>
      </w:r>
    </w:p>
    <w:p w14:paraId="3DA67C57" w14:textId="0A329A4D" w:rsidR="009F3864" w:rsidRPr="00B5385A" w:rsidRDefault="009F3864" w:rsidP="009F3864">
      <w:pPr>
        <w:pStyle w:val="NoSpacing"/>
        <w:rPr>
          <w:rFonts w:ascii="Arial" w:hAnsi="Arial" w:cs="Arial"/>
          <w:sz w:val="22"/>
          <w:szCs w:val="22"/>
        </w:rPr>
      </w:pPr>
      <w:r w:rsidRPr="00B5385A"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>-</w:t>
      </w:r>
      <w:r w:rsidRPr="00B5385A">
        <w:rPr>
          <w:rFonts w:ascii="Arial" w:hAnsi="Arial" w:cs="Arial"/>
          <w:sz w:val="22"/>
          <w:szCs w:val="22"/>
        </w:rPr>
        <w:t xml:space="preserve"> 2017 </w:t>
      </w:r>
      <w:r w:rsidRPr="00B538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 w:rsidRPr="00B5385A">
        <w:rPr>
          <w:rFonts w:ascii="Arial" w:hAnsi="Arial" w:cs="Arial"/>
          <w:sz w:val="22"/>
          <w:szCs w:val="22"/>
        </w:rPr>
        <w:t xml:space="preserve">iology </w:t>
      </w:r>
      <w:r w:rsidR="004436A1">
        <w:rPr>
          <w:rFonts w:ascii="Arial" w:hAnsi="Arial" w:cs="Arial"/>
          <w:sz w:val="22"/>
          <w:szCs w:val="22"/>
        </w:rPr>
        <w:t>Department</w:t>
      </w:r>
      <w:r w:rsidRPr="00B5385A">
        <w:rPr>
          <w:rFonts w:ascii="Arial" w:hAnsi="Arial" w:cs="Arial"/>
          <w:sz w:val="22"/>
          <w:szCs w:val="22"/>
        </w:rPr>
        <w:t xml:space="preserve"> Peer Mentor, Tri-Beta Biology Honor Society </w:t>
      </w:r>
    </w:p>
    <w:p w14:paraId="3478CA7D" w14:textId="18FCFCCC" w:rsidR="00673F1C" w:rsidRPr="00B5385A" w:rsidRDefault="009F3864" w:rsidP="009F3864">
      <w:pPr>
        <w:pStyle w:val="NoSpacing"/>
        <w:rPr>
          <w:rFonts w:ascii="Arial" w:hAnsi="Arial" w:cs="Arial"/>
          <w:sz w:val="22"/>
          <w:szCs w:val="22"/>
        </w:rPr>
      </w:pPr>
      <w:r w:rsidRPr="00B5385A">
        <w:rPr>
          <w:rFonts w:ascii="Arial" w:hAnsi="Arial" w:cs="Arial"/>
          <w:noProof/>
          <w:sz w:val="22"/>
          <w:szCs w:val="22"/>
        </w:rPr>
        <w:t>2017</w:t>
      </w:r>
      <w:r>
        <w:rPr>
          <w:rFonts w:ascii="Arial" w:hAnsi="Arial" w:cs="Arial"/>
          <w:noProof/>
          <w:sz w:val="22"/>
          <w:szCs w:val="22"/>
        </w:rPr>
        <w:t xml:space="preserve"> -</w:t>
      </w:r>
      <w:r w:rsidRPr="00B5385A">
        <w:rPr>
          <w:rFonts w:ascii="Arial" w:hAnsi="Arial" w:cs="Arial"/>
          <w:noProof/>
          <w:sz w:val="22"/>
          <w:szCs w:val="22"/>
        </w:rPr>
        <w:t xml:space="preserve"> 2018 </w:t>
      </w:r>
      <w:r w:rsidRPr="00B5385A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sz w:val="22"/>
          <w:szCs w:val="22"/>
        </w:rPr>
        <w:t>Chapter Executive Board Student Representative, Phi Beta Kappa</w:t>
      </w:r>
      <w:r>
        <w:rPr>
          <w:rFonts w:ascii="Arial" w:hAnsi="Arial" w:cs="Arial"/>
          <w:sz w:val="22"/>
          <w:szCs w:val="22"/>
        </w:rPr>
        <w:t>, TCNJ</w:t>
      </w:r>
    </w:p>
    <w:p w14:paraId="19848E5C" w14:textId="61BABD32" w:rsidR="00B5385A" w:rsidRDefault="00B5385A" w:rsidP="00B5385A">
      <w:pPr>
        <w:pStyle w:val="NoSpacing"/>
        <w:rPr>
          <w:rFonts w:ascii="Arial" w:hAnsi="Arial" w:cs="Arial"/>
          <w:noProof/>
          <w:sz w:val="22"/>
          <w:szCs w:val="22"/>
        </w:rPr>
      </w:pPr>
      <w:r w:rsidRPr="00B5385A">
        <w:rPr>
          <w:rFonts w:ascii="Arial" w:hAnsi="Arial" w:cs="Arial"/>
          <w:noProof/>
          <w:sz w:val="22"/>
          <w:szCs w:val="22"/>
        </w:rPr>
        <w:t>2020 -</w:t>
      </w:r>
      <w:r w:rsidR="00673F1C">
        <w:rPr>
          <w:rFonts w:ascii="Arial" w:hAnsi="Arial" w:cs="Arial"/>
          <w:noProof/>
          <w:sz w:val="22"/>
          <w:szCs w:val="22"/>
        </w:rPr>
        <w:t xml:space="preserve"> 2021</w:t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 w:rsidR="00C65093" w:rsidRPr="00B5385A">
        <w:rPr>
          <w:rFonts w:ascii="Arial" w:hAnsi="Arial" w:cs="Arial"/>
          <w:noProof/>
          <w:sz w:val="22"/>
          <w:szCs w:val="22"/>
        </w:rPr>
        <w:t xml:space="preserve">Cognitive Area Diversity </w:t>
      </w:r>
      <w:r w:rsidRPr="00B5385A">
        <w:rPr>
          <w:rFonts w:ascii="Arial" w:hAnsi="Arial" w:cs="Arial"/>
          <w:noProof/>
          <w:sz w:val="22"/>
          <w:szCs w:val="22"/>
        </w:rPr>
        <w:t xml:space="preserve">&amp; Climate </w:t>
      </w:r>
      <w:r w:rsidR="00C65093" w:rsidRPr="00B5385A">
        <w:rPr>
          <w:rFonts w:ascii="Arial" w:hAnsi="Arial" w:cs="Arial"/>
          <w:noProof/>
          <w:sz w:val="22"/>
          <w:szCs w:val="22"/>
        </w:rPr>
        <w:t>Committee</w:t>
      </w:r>
      <w:r w:rsidR="00E843DD">
        <w:rPr>
          <w:rFonts w:ascii="Arial" w:hAnsi="Arial" w:cs="Arial"/>
          <w:noProof/>
          <w:sz w:val="22"/>
          <w:szCs w:val="22"/>
        </w:rPr>
        <w:t xml:space="preserve"> Student Representative</w:t>
      </w:r>
      <w:r w:rsidRPr="00B5385A">
        <w:rPr>
          <w:rFonts w:ascii="Arial" w:hAnsi="Arial" w:cs="Arial"/>
          <w:noProof/>
          <w:sz w:val="22"/>
          <w:szCs w:val="22"/>
        </w:rPr>
        <w:t>, Rutgers Universit</w:t>
      </w:r>
      <w:r>
        <w:rPr>
          <w:rFonts w:ascii="Arial" w:hAnsi="Arial" w:cs="Arial"/>
          <w:noProof/>
          <w:sz w:val="22"/>
          <w:szCs w:val="22"/>
        </w:rPr>
        <w:t>y</w:t>
      </w:r>
    </w:p>
    <w:p w14:paraId="53F9123C" w14:textId="64FFC791" w:rsidR="000F19C3" w:rsidRDefault="000F19C3" w:rsidP="00B5385A">
      <w:pPr>
        <w:pStyle w:val="NoSpacing"/>
        <w:rPr>
          <w:rFonts w:ascii="Arial" w:hAnsi="Arial" w:cs="Arial"/>
          <w:sz w:val="22"/>
          <w:szCs w:val="22"/>
        </w:rPr>
      </w:pPr>
      <w:r w:rsidRPr="00B5385A">
        <w:rPr>
          <w:rFonts w:ascii="Arial" w:hAnsi="Arial" w:cs="Arial"/>
          <w:noProof/>
          <w:sz w:val="22"/>
          <w:szCs w:val="22"/>
        </w:rPr>
        <w:t xml:space="preserve">2019 - </w:t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Graduate Student </w:t>
      </w:r>
      <w:r w:rsidR="007A0463">
        <w:rPr>
          <w:rFonts w:ascii="Arial" w:hAnsi="Arial" w:cs="Arial"/>
          <w:noProof/>
          <w:sz w:val="22"/>
          <w:szCs w:val="22"/>
        </w:rPr>
        <w:t>Mentor</w:t>
      </w:r>
      <w:r>
        <w:rPr>
          <w:rFonts w:ascii="Arial" w:hAnsi="Arial" w:cs="Arial"/>
          <w:noProof/>
          <w:sz w:val="22"/>
          <w:szCs w:val="22"/>
        </w:rPr>
        <w:t xml:space="preserve"> –</w:t>
      </w:r>
      <w:r w:rsidRPr="00B5385A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0F19C3">
        <w:rPr>
          <w:rFonts w:ascii="Arial" w:hAnsi="Arial" w:cs="Arial"/>
          <w:noProof/>
          <w:sz w:val="22"/>
          <w:szCs w:val="22"/>
        </w:rPr>
        <w:t>RU</w:t>
      </w:r>
      <w:r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B5385A">
        <w:rPr>
          <w:rFonts w:ascii="Arial" w:hAnsi="Arial" w:cs="Arial"/>
          <w:sz w:val="22"/>
          <w:szCs w:val="22"/>
        </w:rPr>
        <w:t>Mentoring to Improve Neuroscience Diversity Program</w:t>
      </w:r>
    </w:p>
    <w:p w14:paraId="7F7974AA" w14:textId="264A39F0" w:rsidR="007A0463" w:rsidRPr="00B5385A" w:rsidRDefault="007A0463" w:rsidP="00B5385A">
      <w:pPr>
        <w:pStyle w:val="NoSpacing"/>
        <w:rPr>
          <w:rFonts w:ascii="Arial" w:hAnsi="Arial" w:cs="Arial"/>
          <w:sz w:val="22"/>
          <w:szCs w:val="22"/>
        </w:rPr>
      </w:pPr>
      <w:r w:rsidRPr="00B5385A">
        <w:rPr>
          <w:rFonts w:ascii="Arial" w:hAnsi="Arial" w:cs="Arial"/>
          <w:noProof/>
          <w:sz w:val="22"/>
          <w:szCs w:val="22"/>
        </w:rPr>
        <w:t>20</w:t>
      </w:r>
      <w:r>
        <w:rPr>
          <w:rFonts w:ascii="Arial" w:hAnsi="Arial" w:cs="Arial"/>
          <w:noProof/>
          <w:sz w:val="22"/>
          <w:szCs w:val="22"/>
        </w:rPr>
        <w:t>20</w:t>
      </w:r>
      <w:r w:rsidRPr="00B5385A">
        <w:rPr>
          <w:rFonts w:ascii="Arial" w:hAnsi="Arial" w:cs="Arial"/>
          <w:noProof/>
          <w:sz w:val="22"/>
          <w:szCs w:val="22"/>
        </w:rPr>
        <w:t xml:space="preserve"> - </w:t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 w:rsidRPr="00B5385A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>Program</w:t>
      </w:r>
      <w:r>
        <w:rPr>
          <w:rFonts w:ascii="Arial" w:hAnsi="Arial" w:cs="Arial"/>
          <w:noProof/>
          <w:sz w:val="22"/>
          <w:szCs w:val="22"/>
        </w:rPr>
        <w:t xml:space="preserve"> Adminstrator –</w:t>
      </w:r>
      <w:r w:rsidRPr="00B5385A"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0F19C3">
        <w:rPr>
          <w:rFonts w:ascii="Arial" w:hAnsi="Arial" w:cs="Arial"/>
          <w:noProof/>
          <w:sz w:val="22"/>
          <w:szCs w:val="22"/>
        </w:rPr>
        <w:t>RU</w:t>
      </w:r>
      <w:r>
        <w:rPr>
          <w:rFonts w:ascii="Arial" w:hAnsi="Arial" w:cs="Arial"/>
          <w:i/>
          <w:iCs/>
          <w:noProof/>
          <w:sz w:val="22"/>
          <w:szCs w:val="22"/>
        </w:rPr>
        <w:t xml:space="preserve"> </w:t>
      </w:r>
      <w:r w:rsidRPr="00B5385A">
        <w:rPr>
          <w:rFonts w:ascii="Arial" w:hAnsi="Arial" w:cs="Arial"/>
          <w:sz w:val="22"/>
          <w:szCs w:val="22"/>
        </w:rPr>
        <w:t>Mentoring to Improve Neuroscience Diversity Program</w:t>
      </w:r>
    </w:p>
    <w:p w14:paraId="5A16232A" w14:textId="77777777" w:rsidR="00E843DD" w:rsidRPr="00E843DD" w:rsidRDefault="00E843DD" w:rsidP="00E843DD">
      <w:pPr>
        <w:pStyle w:val="NoSpacing"/>
        <w:rPr>
          <w:rFonts w:ascii="Arial" w:hAnsi="Arial" w:cs="Arial"/>
          <w:sz w:val="22"/>
          <w:szCs w:val="22"/>
        </w:rPr>
      </w:pPr>
    </w:p>
    <w:p w14:paraId="0F458264" w14:textId="1954202D" w:rsidR="00E843DD" w:rsidRDefault="00E843DD" w:rsidP="00E843DD">
      <w:pPr>
        <w:pStyle w:val="DataField11pt-Single"/>
        <w:rPr>
          <w:rStyle w:val="Strong"/>
          <w:u w:val="single"/>
        </w:rPr>
      </w:pPr>
      <w:r>
        <w:rPr>
          <w:rStyle w:val="Strong"/>
          <w:u w:val="single"/>
        </w:rPr>
        <w:t xml:space="preserve">PROFESSIONAL </w:t>
      </w:r>
      <w:r w:rsidR="00673F1C">
        <w:rPr>
          <w:rStyle w:val="Strong"/>
          <w:u w:val="single"/>
        </w:rPr>
        <w:t>MEMBERSHIPS</w:t>
      </w:r>
    </w:p>
    <w:p w14:paraId="5E3B9A53" w14:textId="6281A163" w:rsidR="009F3864" w:rsidRDefault="009F3864" w:rsidP="009F3864">
      <w:pPr>
        <w:rPr>
          <w:rFonts w:cs="Arial"/>
        </w:rPr>
      </w:pPr>
      <w:r w:rsidRPr="00E843DD">
        <w:rPr>
          <w:rFonts w:cs="Arial"/>
        </w:rPr>
        <w:t xml:space="preserve">2014 </w:t>
      </w:r>
      <w:r>
        <w:rPr>
          <w:rFonts w:cs="Arial"/>
        </w:rPr>
        <w:t xml:space="preserve">- </w:t>
      </w:r>
      <w:r w:rsidRPr="00E843DD">
        <w:rPr>
          <w:rFonts w:cs="Arial"/>
        </w:rPr>
        <w:t xml:space="preserve">2018 </w:t>
      </w:r>
      <w:r w:rsidRPr="00E843DD">
        <w:rPr>
          <w:rFonts w:cs="Arial"/>
        </w:rPr>
        <w:tab/>
      </w:r>
      <w:r w:rsidRPr="00E843DD">
        <w:rPr>
          <w:rFonts w:cs="Arial"/>
        </w:rPr>
        <w:tab/>
        <w:t>General Member</w:t>
      </w:r>
      <w:r>
        <w:rPr>
          <w:rFonts w:cs="Arial"/>
        </w:rPr>
        <w:t xml:space="preserve"> – Tri-</w:t>
      </w:r>
      <w:r w:rsidRPr="00E843DD">
        <w:rPr>
          <w:rFonts w:cs="Arial"/>
        </w:rPr>
        <w:t xml:space="preserve">Beta Biological Honor Society </w:t>
      </w:r>
    </w:p>
    <w:p w14:paraId="22192B88" w14:textId="77FA779A" w:rsidR="009F3864" w:rsidRDefault="009F3864" w:rsidP="009F3864">
      <w:pPr>
        <w:rPr>
          <w:rFonts w:cs="Arial"/>
        </w:rPr>
      </w:pPr>
      <w:r w:rsidRPr="00E843DD">
        <w:rPr>
          <w:rFonts w:cs="Arial"/>
        </w:rPr>
        <w:t xml:space="preserve">2016 </w:t>
      </w:r>
      <w:proofErr w:type="gramStart"/>
      <w:r>
        <w:rPr>
          <w:rFonts w:cs="Arial"/>
        </w:rPr>
        <w:t xml:space="preserve">-  </w:t>
      </w:r>
      <w:r>
        <w:rPr>
          <w:rFonts w:cs="Arial"/>
        </w:rPr>
        <w:tab/>
      </w:r>
      <w:proofErr w:type="gramEnd"/>
      <w:r w:rsidRPr="00E843DD">
        <w:rPr>
          <w:rFonts w:cs="Arial"/>
        </w:rPr>
        <w:t xml:space="preserve"> </w:t>
      </w:r>
      <w:r w:rsidRPr="00E843DD">
        <w:rPr>
          <w:rFonts w:cs="Arial"/>
        </w:rPr>
        <w:tab/>
      </w:r>
      <w:r w:rsidRPr="00E843DD">
        <w:rPr>
          <w:rFonts w:cs="Arial"/>
        </w:rPr>
        <w:tab/>
        <w:t>Member</w:t>
      </w:r>
      <w:r>
        <w:rPr>
          <w:rFonts w:cs="Arial"/>
        </w:rPr>
        <w:t xml:space="preserve"> – </w:t>
      </w:r>
      <w:r w:rsidRPr="00E843DD">
        <w:rPr>
          <w:rFonts w:cs="Arial"/>
        </w:rPr>
        <w:t>Golden Key International Honor Society</w:t>
      </w:r>
    </w:p>
    <w:p w14:paraId="5ECB464E" w14:textId="4E114162" w:rsidR="009F3864" w:rsidRDefault="009F3864" w:rsidP="009F3864">
      <w:pPr>
        <w:rPr>
          <w:rFonts w:cs="Arial"/>
        </w:rPr>
      </w:pPr>
      <w:r w:rsidRPr="00E843DD">
        <w:rPr>
          <w:rFonts w:cs="Arial"/>
          <w:szCs w:val="22"/>
        </w:rPr>
        <w:t>2017</w:t>
      </w:r>
      <w:r>
        <w:rPr>
          <w:rFonts w:cs="Arial"/>
          <w:szCs w:val="22"/>
        </w:rPr>
        <w:t xml:space="preserve"> -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843DD">
        <w:rPr>
          <w:rFonts w:cs="Arial"/>
          <w:szCs w:val="22"/>
        </w:rPr>
        <w:t xml:space="preserve"> </w:t>
      </w:r>
      <w:r w:rsidRPr="00E843DD">
        <w:rPr>
          <w:rFonts w:cs="Arial"/>
        </w:rPr>
        <w:tab/>
        <w:t>Member</w:t>
      </w:r>
      <w:r>
        <w:rPr>
          <w:rFonts w:cs="Arial"/>
        </w:rPr>
        <w:t xml:space="preserve"> – </w:t>
      </w:r>
      <w:r w:rsidRPr="00E843DD">
        <w:rPr>
          <w:rFonts w:cs="Arial"/>
        </w:rPr>
        <w:t>Phi Beta Kappa (ΦΒΚ) Honor Society</w:t>
      </w:r>
    </w:p>
    <w:p w14:paraId="070623BF" w14:textId="45724488" w:rsidR="009F3864" w:rsidRPr="009F3864" w:rsidRDefault="009F3864" w:rsidP="009F3864">
      <w:pPr>
        <w:rPr>
          <w:rStyle w:val="Strong"/>
          <w:rFonts w:cs="Arial"/>
          <w:b w:val="0"/>
          <w:bCs w:val="0"/>
        </w:rPr>
      </w:pPr>
      <w:r>
        <w:rPr>
          <w:rFonts w:cs="Arial"/>
          <w:szCs w:val="22"/>
        </w:rPr>
        <w:t>2020 -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843DD">
        <w:rPr>
          <w:rFonts w:cs="Arial"/>
          <w:szCs w:val="22"/>
        </w:rPr>
        <w:tab/>
      </w:r>
      <w:r w:rsidRPr="00E843DD">
        <w:rPr>
          <w:rFonts w:cs="Arial"/>
        </w:rPr>
        <w:t xml:space="preserve">Associate Member </w:t>
      </w:r>
      <w:r>
        <w:rPr>
          <w:rFonts w:cs="Arial"/>
        </w:rPr>
        <w:t xml:space="preserve">– </w:t>
      </w:r>
      <w:r w:rsidRPr="00E843DD">
        <w:rPr>
          <w:rFonts w:cs="Arial"/>
        </w:rPr>
        <w:t>Society for Neuroscienc</w:t>
      </w:r>
      <w:r>
        <w:rPr>
          <w:rFonts w:cs="Arial"/>
        </w:rPr>
        <w:t>e,</w:t>
      </w:r>
      <w:r w:rsidRPr="00E843DD">
        <w:rPr>
          <w:rFonts w:cs="Arial"/>
        </w:rPr>
        <w:t xml:space="preserve"> Neuroscience Scholars Program</w:t>
      </w:r>
    </w:p>
    <w:p w14:paraId="47C5213C" w14:textId="4647E8F2" w:rsidR="00B81C40" w:rsidRDefault="00B81C40" w:rsidP="00C65093">
      <w:pPr>
        <w:rPr>
          <w:rFonts w:cs="Arial"/>
        </w:rPr>
      </w:pPr>
      <w:r w:rsidRPr="00E843DD">
        <w:rPr>
          <w:rFonts w:cs="Arial"/>
          <w:szCs w:val="22"/>
        </w:rPr>
        <w:t xml:space="preserve">2020 </w:t>
      </w:r>
      <w:r w:rsidR="00E843DD">
        <w:rPr>
          <w:rFonts w:cs="Arial"/>
          <w:szCs w:val="22"/>
        </w:rPr>
        <w:t xml:space="preserve">- </w:t>
      </w:r>
      <w:r w:rsidR="00E843DD">
        <w:rPr>
          <w:rFonts w:cs="Arial"/>
          <w:szCs w:val="22"/>
        </w:rPr>
        <w:tab/>
      </w:r>
      <w:r w:rsidR="00E843DD">
        <w:rPr>
          <w:rFonts w:cs="Arial"/>
          <w:szCs w:val="22"/>
        </w:rPr>
        <w:tab/>
      </w:r>
      <w:r w:rsidRPr="00E843DD">
        <w:rPr>
          <w:rFonts w:cs="Arial"/>
          <w:szCs w:val="22"/>
        </w:rPr>
        <w:tab/>
      </w:r>
      <w:r w:rsidRPr="00E843DD">
        <w:rPr>
          <w:rFonts w:cs="Arial"/>
          <w:szCs w:val="22"/>
        </w:rPr>
        <w:tab/>
      </w:r>
      <w:r w:rsidR="00042CA8" w:rsidRPr="00E843DD">
        <w:rPr>
          <w:rFonts w:cs="Arial"/>
        </w:rPr>
        <w:t>Associate</w:t>
      </w:r>
      <w:r w:rsidR="00C40A21" w:rsidRPr="00E843DD">
        <w:rPr>
          <w:rFonts w:cs="Arial"/>
        </w:rPr>
        <w:t xml:space="preserve"> Member</w:t>
      </w:r>
      <w:r w:rsidR="00E843DD" w:rsidRPr="00E843DD">
        <w:rPr>
          <w:rFonts w:cs="Arial"/>
        </w:rPr>
        <w:t xml:space="preserve"> – </w:t>
      </w:r>
      <w:r w:rsidR="00042CA8" w:rsidRPr="00E843DD">
        <w:rPr>
          <w:rFonts w:cs="Arial"/>
        </w:rPr>
        <w:t>American Psycho</w:t>
      </w:r>
      <w:r w:rsidR="00E843DD" w:rsidRPr="00E843DD">
        <w:rPr>
          <w:rFonts w:cs="Arial"/>
        </w:rPr>
        <w:t>-</w:t>
      </w:r>
      <w:r w:rsidR="00042CA8" w:rsidRPr="00E843DD">
        <w:rPr>
          <w:rFonts w:cs="Arial"/>
        </w:rPr>
        <w:t>Somatic Society</w:t>
      </w:r>
      <w:r w:rsidR="00673F1C">
        <w:rPr>
          <w:rFonts w:cs="Arial"/>
        </w:rPr>
        <w:t xml:space="preserve"> (APS)</w:t>
      </w:r>
    </w:p>
    <w:p w14:paraId="18C52108" w14:textId="6125AD52" w:rsidR="00E843DD" w:rsidRDefault="00E843DD" w:rsidP="00C65093">
      <w:pPr>
        <w:rPr>
          <w:rFonts w:cs="Arial"/>
        </w:rPr>
      </w:pPr>
      <w:r>
        <w:rPr>
          <w:rFonts w:cs="Arial"/>
        </w:rPr>
        <w:t>2020 -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Member – Psychonomic Society</w:t>
      </w:r>
    </w:p>
    <w:p w14:paraId="594D9815" w14:textId="7831BFB4" w:rsidR="00673F1C" w:rsidRPr="00E843DD" w:rsidRDefault="00673F1C" w:rsidP="00673F1C">
      <w:pPr>
        <w:rPr>
          <w:rFonts w:cs="Arial"/>
        </w:rPr>
      </w:pPr>
      <w:r>
        <w:rPr>
          <w:rFonts w:cs="Arial"/>
        </w:rPr>
        <w:t>202</w:t>
      </w:r>
      <w:r>
        <w:rPr>
          <w:rFonts w:cs="Arial"/>
        </w:rPr>
        <w:t>1</w:t>
      </w:r>
      <w:r>
        <w:rPr>
          <w:rFonts w:cs="Arial"/>
        </w:rPr>
        <w:t xml:space="preserve"> 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Member – </w:t>
      </w:r>
      <w:r>
        <w:rPr>
          <w:rFonts w:cs="Arial"/>
        </w:rPr>
        <w:t>New York Academy of Sciences (NYAS)</w:t>
      </w:r>
    </w:p>
    <w:p w14:paraId="10D03539" w14:textId="108ECF59" w:rsidR="00673F1C" w:rsidRPr="00E843DD" w:rsidRDefault="00673F1C" w:rsidP="00673F1C">
      <w:pPr>
        <w:rPr>
          <w:rFonts w:cs="Arial"/>
        </w:rPr>
      </w:pPr>
      <w:r>
        <w:rPr>
          <w:rFonts w:cs="Arial"/>
        </w:rPr>
        <w:t>202</w:t>
      </w:r>
      <w:r>
        <w:rPr>
          <w:rFonts w:cs="Arial"/>
        </w:rPr>
        <w:t>2</w:t>
      </w:r>
      <w:r>
        <w:rPr>
          <w:rFonts w:cs="Arial"/>
        </w:rPr>
        <w:t xml:space="preserve"> -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Member – </w:t>
      </w:r>
      <w:r>
        <w:rPr>
          <w:rFonts w:cs="Arial"/>
        </w:rPr>
        <w:t>Society for Neuroscience (</w:t>
      </w:r>
      <w:proofErr w:type="spellStart"/>
      <w:r>
        <w:rPr>
          <w:rFonts w:cs="Arial"/>
        </w:rPr>
        <w:t>SfN</w:t>
      </w:r>
      <w:proofErr w:type="spellEnd"/>
      <w:r>
        <w:rPr>
          <w:rFonts w:cs="Arial"/>
        </w:rPr>
        <w:t>)</w:t>
      </w:r>
    </w:p>
    <w:p w14:paraId="7D770025" w14:textId="77777777" w:rsidR="00673F1C" w:rsidRPr="00E843DD" w:rsidRDefault="00673F1C" w:rsidP="00C65093">
      <w:pPr>
        <w:rPr>
          <w:rFonts w:cs="Arial"/>
        </w:rPr>
      </w:pPr>
    </w:p>
    <w:p w14:paraId="246EEADD" w14:textId="75C0F903" w:rsidR="00870030" w:rsidRDefault="00F10743" w:rsidP="0054384A">
      <w:pPr>
        <w:pStyle w:val="DataField11pt-Single"/>
        <w:rPr>
          <w:rStyle w:val="Strong"/>
        </w:rPr>
      </w:pPr>
      <w:r w:rsidRPr="00042CA8">
        <w:rPr>
          <w:rStyle w:val="Strong"/>
        </w:rPr>
        <w:br/>
        <w:t xml:space="preserve">C. </w:t>
      </w:r>
      <w:r w:rsidR="00870030" w:rsidRPr="00042CA8">
        <w:rPr>
          <w:rStyle w:val="Strong"/>
        </w:rPr>
        <w:t>Contributions to Science</w:t>
      </w:r>
    </w:p>
    <w:p w14:paraId="071DCE98" w14:textId="77777777" w:rsidR="00042CA8" w:rsidRPr="00042CA8" w:rsidRDefault="00042CA8" w:rsidP="0054384A">
      <w:pPr>
        <w:pStyle w:val="DataField11pt-Single"/>
        <w:rPr>
          <w:rStyle w:val="Strong"/>
        </w:rPr>
      </w:pPr>
    </w:p>
    <w:p w14:paraId="224905E2" w14:textId="24AC9ADC" w:rsidR="00F11D6B" w:rsidRDefault="00F95B8A" w:rsidP="00042CA8">
      <w:pPr>
        <w:pStyle w:val="NoSpacing"/>
        <w:rPr>
          <w:rFonts w:ascii="Arial" w:hAnsi="Arial" w:cs="Arial"/>
          <w:sz w:val="21"/>
          <w:szCs w:val="21"/>
          <w:u w:val="single"/>
          <w:lang w:val="en"/>
        </w:rPr>
      </w:pPr>
      <w:r w:rsidRPr="00F95B8A">
        <w:rPr>
          <w:rStyle w:val="Strong"/>
          <w:rFonts w:ascii="Arial" w:hAnsi="Arial" w:cs="Arial"/>
          <w:sz w:val="22"/>
          <w:szCs w:val="21"/>
          <w:u w:val="single"/>
          <w:lang w:val="en"/>
        </w:rPr>
        <w:t xml:space="preserve">1. </w:t>
      </w:r>
      <w:r w:rsidR="00042CA8" w:rsidRPr="00F95B8A">
        <w:rPr>
          <w:rStyle w:val="Strong"/>
          <w:rFonts w:ascii="Arial" w:hAnsi="Arial" w:cs="Arial"/>
          <w:sz w:val="22"/>
          <w:szCs w:val="21"/>
          <w:u w:val="single"/>
          <w:lang w:val="en"/>
        </w:rPr>
        <w:t>Undergraduate Research:</w:t>
      </w:r>
      <w:r w:rsidR="00042CA8" w:rsidRPr="00F95B8A">
        <w:rPr>
          <w:rFonts w:ascii="Arial" w:hAnsi="Arial" w:cs="Arial"/>
          <w:sz w:val="21"/>
          <w:szCs w:val="21"/>
          <w:u w:val="single"/>
          <w:lang w:val="en"/>
        </w:rPr>
        <w:t xml:space="preserve"> </w:t>
      </w:r>
    </w:p>
    <w:p w14:paraId="0CBDACFC" w14:textId="77777777" w:rsidR="00496C53" w:rsidRPr="00A404FE" w:rsidRDefault="00496C53" w:rsidP="00042CA8">
      <w:pPr>
        <w:pStyle w:val="NoSpacing"/>
        <w:rPr>
          <w:rFonts w:ascii="Arial" w:hAnsi="Arial" w:cs="Arial"/>
          <w:sz w:val="21"/>
          <w:szCs w:val="21"/>
          <w:u w:val="single"/>
          <w:lang w:val="en"/>
        </w:rPr>
      </w:pPr>
    </w:p>
    <w:p w14:paraId="6FED2D15" w14:textId="6855154E" w:rsidR="009F5C7A" w:rsidRDefault="00C1010D" w:rsidP="00622804">
      <w:pPr>
        <w:autoSpaceDE/>
        <w:autoSpaceDN/>
        <w:rPr>
          <w:rFonts w:cs="Arial"/>
        </w:rPr>
      </w:pPr>
      <w:r w:rsidRPr="00C1010D">
        <w:rPr>
          <w:rFonts w:cs="Arial"/>
        </w:rPr>
        <w:t>At TCNJ</w:t>
      </w:r>
      <w:r w:rsidR="00622804">
        <w:rPr>
          <w:rFonts w:cs="Arial"/>
        </w:rPr>
        <w:t xml:space="preserve"> </w:t>
      </w:r>
      <w:r w:rsidRPr="00C1010D">
        <w:rPr>
          <w:rFonts w:cs="Arial"/>
        </w:rPr>
        <w:t xml:space="preserve">I performed about 2 years of independent research with Dr. Dennis Shevlin. I </w:t>
      </w:r>
      <w:r w:rsidR="0080580E">
        <w:rPr>
          <w:rFonts w:cs="Arial"/>
        </w:rPr>
        <w:t>explored</w:t>
      </w:r>
      <w:r w:rsidRPr="00C1010D">
        <w:rPr>
          <w:rFonts w:cs="Arial"/>
        </w:rPr>
        <w:t xml:space="preserve"> the parasitic life cycle and genetic diversity present within and among different populations of </w:t>
      </w:r>
      <w:proofErr w:type="spellStart"/>
      <w:r w:rsidRPr="00C1010D">
        <w:rPr>
          <w:rFonts w:cs="Arial"/>
          <w:i/>
          <w:iCs/>
        </w:rPr>
        <w:t>Sporisorium</w:t>
      </w:r>
      <w:proofErr w:type="spellEnd"/>
      <w:r w:rsidRPr="00C1010D">
        <w:rPr>
          <w:rFonts w:cs="Arial"/>
          <w:i/>
          <w:iCs/>
        </w:rPr>
        <w:t xml:space="preserve"> </w:t>
      </w:r>
      <w:proofErr w:type="spellStart"/>
      <w:r w:rsidRPr="00C1010D">
        <w:rPr>
          <w:rFonts w:cs="Arial"/>
          <w:i/>
          <w:iCs/>
        </w:rPr>
        <w:t>ellisii</w:t>
      </w:r>
      <w:proofErr w:type="spellEnd"/>
      <w:r w:rsidRPr="00C1010D">
        <w:rPr>
          <w:rFonts w:cs="Arial"/>
        </w:rPr>
        <w:t xml:space="preserve">. </w:t>
      </w:r>
      <w:r w:rsidR="0080580E">
        <w:rPr>
          <w:rFonts w:cs="Arial"/>
        </w:rPr>
        <w:t xml:space="preserve">Such investigations </w:t>
      </w:r>
      <w:r w:rsidR="0080580E" w:rsidRPr="0080580E">
        <w:rPr>
          <w:rFonts w:cs="Arial"/>
        </w:rPr>
        <w:t>ha</w:t>
      </w:r>
      <w:r w:rsidR="0080580E">
        <w:rPr>
          <w:rFonts w:cs="Arial"/>
        </w:rPr>
        <w:t>ve</w:t>
      </w:r>
      <w:r w:rsidR="0080580E" w:rsidRPr="0080580E">
        <w:rPr>
          <w:rFonts w:cs="Arial"/>
        </w:rPr>
        <w:t xml:space="preserve"> been hindered by the lack of genetic and molecular studies on this </w:t>
      </w:r>
      <w:r w:rsidR="000F19C3">
        <w:rPr>
          <w:rFonts w:cs="Arial"/>
        </w:rPr>
        <w:t xml:space="preserve">newly discovered </w:t>
      </w:r>
      <w:r w:rsidR="0080580E" w:rsidRPr="0080580E">
        <w:rPr>
          <w:rFonts w:cs="Arial"/>
        </w:rPr>
        <w:t xml:space="preserve">species. However, Inter Simple Sequence Repeat (ISSR) fingerprinting </w:t>
      </w:r>
      <w:r w:rsidR="0080580E">
        <w:rPr>
          <w:rFonts w:cs="Arial"/>
        </w:rPr>
        <w:t>served</w:t>
      </w:r>
      <w:r w:rsidR="0080580E" w:rsidRPr="0080580E">
        <w:rPr>
          <w:rFonts w:cs="Arial"/>
        </w:rPr>
        <w:t xml:space="preserve"> as a unique </w:t>
      </w:r>
      <w:r w:rsidR="0080580E">
        <w:rPr>
          <w:rFonts w:cs="Arial"/>
        </w:rPr>
        <w:t>tool</w:t>
      </w:r>
      <w:r w:rsidR="0080580E" w:rsidRPr="0080580E">
        <w:rPr>
          <w:rFonts w:cs="Arial"/>
        </w:rPr>
        <w:t xml:space="preserve"> to assess the genetic diversity present in this species as it does not rely on previous knowledge from genomic libraries.</w:t>
      </w:r>
      <w:r w:rsidR="0080580E">
        <w:rPr>
          <w:rFonts w:cs="Arial"/>
        </w:rPr>
        <w:t xml:space="preserve"> </w:t>
      </w:r>
      <w:r w:rsidR="000649B0">
        <w:rPr>
          <w:rFonts w:cs="Arial"/>
        </w:rPr>
        <w:t>I</w:t>
      </w:r>
      <w:r w:rsidR="000649B0" w:rsidRPr="00C1010D">
        <w:rPr>
          <w:rFonts w:cs="Arial"/>
        </w:rPr>
        <w:t>solating samples from infected plants in the field</w:t>
      </w:r>
      <w:r w:rsidR="000649B0">
        <w:rPr>
          <w:rFonts w:cs="Arial"/>
        </w:rPr>
        <w:t xml:space="preserve"> and</w:t>
      </w:r>
      <w:r w:rsidR="000649B0" w:rsidRPr="00622804">
        <w:t xml:space="preserve"> </w:t>
      </w:r>
      <w:r w:rsidR="000649B0">
        <w:rPr>
          <w:rFonts w:cs="Arial"/>
        </w:rPr>
        <w:t>u</w:t>
      </w:r>
      <w:r w:rsidRPr="00C1010D">
        <w:rPr>
          <w:rFonts w:cs="Arial"/>
        </w:rPr>
        <w:t xml:space="preserve">sing </w:t>
      </w:r>
      <w:r>
        <w:rPr>
          <w:rFonts w:cs="Arial"/>
        </w:rPr>
        <w:t xml:space="preserve">a variety of </w:t>
      </w:r>
      <w:r w:rsidR="000649B0">
        <w:rPr>
          <w:rFonts w:cs="Arial"/>
        </w:rPr>
        <w:t xml:space="preserve">molecular </w:t>
      </w:r>
      <w:r>
        <w:rPr>
          <w:rFonts w:cs="Arial"/>
        </w:rPr>
        <w:t>techniques such as DNA extraction, PCR, gel electrophoresis, spectrophotometry</w:t>
      </w:r>
      <w:r w:rsidR="000F19C3">
        <w:rPr>
          <w:rFonts w:cs="Arial"/>
        </w:rPr>
        <w:t xml:space="preserve">, </w:t>
      </w:r>
      <w:r>
        <w:rPr>
          <w:rFonts w:cs="Arial"/>
        </w:rPr>
        <w:t>and</w:t>
      </w:r>
      <w:r w:rsidR="000F19C3">
        <w:rPr>
          <w:rFonts w:cs="Arial"/>
        </w:rPr>
        <w:t xml:space="preserve"> </w:t>
      </w:r>
      <w:r>
        <w:rPr>
          <w:rFonts w:cs="Arial"/>
        </w:rPr>
        <w:t>confocal microscopy</w:t>
      </w:r>
      <w:r w:rsidRPr="00C1010D">
        <w:rPr>
          <w:rFonts w:cs="Arial"/>
        </w:rPr>
        <w:t xml:space="preserve">, </w:t>
      </w:r>
      <w:r w:rsidR="000F19C3">
        <w:rPr>
          <w:rFonts w:cs="Arial"/>
        </w:rPr>
        <w:t>we discovered</w:t>
      </w:r>
      <w:r w:rsidRPr="00C1010D">
        <w:rPr>
          <w:rFonts w:cs="Arial"/>
        </w:rPr>
        <w:t xml:space="preserve"> unique characteristics of the parasite’s genetic variability and strategies of infection.</w:t>
      </w:r>
      <w:r w:rsidR="000649B0" w:rsidRPr="000649B0">
        <w:rPr>
          <w:rFonts w:cs="Arial"/>
        </w:rPr>
        <w:t xml:space="preserve"> </w:t>
      </w:r>
    </w:p>
    <w:p w14:paraId="1DF48B2E" w14:textId="77777777" w:rsidR="009F5C7A" w:rsidRDefault="009F5C7A" w:rsidP="009F3864">
      <w:pPr>
        <w:autoSpaceDE/>
        <w:autoSpaceDN/>
        <w:rPr>
          <w:rFonts w:cs="Arial"/>
          <w:color w:val="212121"/>
        </w:rPr>
      </w:pPr>
    </w:p>
    <w:p w14:paraId="77F91BD7" w14:textId="67DEBD44" w:rsidR="00A17259" w:rsidRDefault="00042CA8" w:rsidP="009F3864">
      <w:pPr>
        <w:autoSpaceDE/>
        <w:autoSpaceDN/>
        <w:rPr>
          <w:rFonts w:cs="Arial"/>
          <w:color w:val="212121"/>
        </w:rPr>
      </w:pPr>
      <w:r w:rsidRPr="009F3864">
        <w:rPr>
          <w:rFonts w:cs="Arial"/>
          <w:color w:val="212121"/>
        </w:rPr>
        <w:t xml:space="preserve">Mohanty S, </w:t>
      </w:r>
      <w:r w:rsidRPr="009F3864">
        <w:rPr>
          <w:rFonts w:cs="Arial"/>
          <w:b/>
          <w:bCs/>
          <w:color w:val="212121"/>
        </w:rPr>
        <w:t xml:space="preserve">Elsayed M, </w:t>
      </w:r>
      <w:r w:rsidRPr="009F3864">
        <w:rPr>
          <w:rFonts w:cs="Arial"/>
          <w:color w:val="212121"/>
        </w:rPr>
        <w:t>Lad</w:t>
      </w:r>
      <w:r w:rsidR="00F11D6B">
        <w:rPr>
          <w:rFonts w:cs="Arial"/>
          <w:color w:val="212121"/>
        </w:rPr>
        <w:t xml:space="preserve"> </w:t>
      </w:r>
      <w:r w:rsidRPr="009F3864">
        <w:rPr>
          <w:rFonts w:cs="Arial"/>
          <w:color w:val="212121"/>
        </w:rPr>
        <w:t>M, Shevlin</w:t>
      </w:r>
      <w:r w:rsidR="00F11D6B">
        <w:rPr>
          <w:rFonts w:cs="Arial"/>
          <w:color w:val="212121"/>
        </w:rPr>
        <w:t xml:space="preserve"> </w:t>
      </w:r>
      <w:r w:rsidRPr="009F3864">
        <w:rPr>
          <w:rFonts w:cs="Arial"/>
          <w:color w:val="212121"/>
        </w:rPr>
        <w:t>D</w:t>
      </w:r>
      <w:r w:rsidR="00F11D6B">
        <w:rPr>
          <w:rFonts w:cs="Arial"/>
          <w:color w:val="212121"/>
        </w:rPr>
        <w:t>.</w:t>
      </w:r>
      <w:r w:rsidRPr="009F3864">
        <w:rPr>
          <w:rFonts w:cs="Arial"/>
          <w:color w:val="212121"/>
        </w:rPr>
        <w:t xml:space="preserve"> </w:t>
      </w:r>
      <w:r w:rsidRPr="009F3864">
        <w:rPr>
          <w:rFonts w:cs="Arial"/>
        </w:rPr>
        <w:t xml:space="preserve">The Parasitic Life Cycle of the Obligate Endoparasite </w:t>
      </w:r>
      <w:proofErr w:type="spellStart"/>
      <w:r w:rsidRPr="009F3864">
        <w:rPr>
          <w:rFonts w:cs="Arial"/>
          <w:i/>
        </w:rPr>
        <w:t>Sporisorium</w:t>
      </w:r>
      <w:proofErr w:type="spellEnd"/>
      <w:r w:rsidRPr="009F3864">
        <w:rPr>
          <w:rFonts w:cs="Arial"/>
          <w:i/>
        </w:rPr>
        <w:t xml:space="preserve"> </w:t>
      </w:r>
      <w:proofErr w:type="spellStart"/>
      <w:r w:rsidRPr="009F3864">
        <w:rPr>
          <w:rFonts w:cs="Arial"/>
          <w:i/>
        </w:rPr>
        <w:t>ellisii</w:t>
      </w:r>
      <w:proofErr w:type="spellEnd"/>
      <w:r w:rsidRPr="009F3864">
        <w:rPr>
          <w:rFonts w:cs="Arial"/>
        </w:rPr>
        <w:t xml:space="preserve"> on its Host Plant </w:t>
      </w:r>
      <w:r w:rsidRPr="009F3864">
        <w:rPr>
          <w:rFonts w:cs="Arial"/>
          <w:i/>
        </w:rPr>
        <w:t xml:space="preserve">Andropogon </w:t>
      </w:r>
      <w:proofErr w:type="spellStart"/>
      <w:r w:rsidRPr="009F3864">
        <w:rPr>
          <w:rFonts w:cs="Arial"/>
          <w:i/>
        </w:rPr>
        <w:t>virginicus</w:t>
      </w:r>
      <w:proofErr w:type="spellEnd"/>
      <w:r w:rsidRPr="009F3864">
        <w:rPr>
          <w:rFonts w:cs="Arial"/>
          <w:i/>
        </w:rPr>
        <w:t xml:space="preserve">. </w:t>
      </w:r>
      <w:r w:rsidRPr="009F3864">
        <w:rPr>
          <w:rFonts w:cs="Arial"/>
          <w:color w:val="212121"/>
        </w:rPr>
        <w:t>May 2017</w:t>
      </w:r>
      <w:r w:rsidR="00B27351">
        <w:rPr>
          <w:rFonts w:cs="Arial"/>
          <w:color w:val="212121"/>
        </w:rPr>
        <w:t xml:space="preserve">. </w:t>
      </w:r>
      <w:r w:rsidRPr="009F3864">
        <w:rPr>
          <w:rFonts w:cs="Arial"/>
          <w:color w:val="212121"/>
        </w:rPr>
        <w:t>The College of New Jersey C</w:t>
      </w:r>
      <w:r w:rsidR="00A17259">
        <w:rPr>
          <w:rFonts w:cs="Arial"/>
          <w:color w:val="212121"/>
        </w:rPr>
        <w:t>elebration of Student Achievement</w:t>
      </w:r>
      <w:r w:rsidRPr="009F3864">
        <w:rPr>
          <w:rFonts w:cs="Arial"/>
          <w:color w:val="212121"/>
        </w:rPr>
        <w:t>, Ewing, NJ</w:t>
      </w:r>
    </w:p>
    <w:p w14:paraId="61588D3F" w14:textId="77777777" w:rsidR="005C1683" w:rsidRDefault="005C1683" w:rsidP="009F3864">
      <w:pPr>
        <w:autoSpaceDE/>
        <w:autoSpaceDN/>
        <w:rPr>
          <w:rFonts w:cs="Arial"/>
          <w:color w:val="212121"/>
        </w:rPr>
      </w:pPr>
    </w:p>
    <w:p w14:paraId="6F196D83" w14:textId="0684EA7B" w:rsidR="00A17259" w:rsidRPr="000649B0" w:rsidRDefault="00A17259" w:rsidP="009F3864">
      <w:pPr>
        <w:autoSpaceDE/>
        <w:autoSpaceDN/>
        <w:rPr>
          <w:rFonts w:cs="Arial"/>
          <w:color w:val="212121"/>
        </w:rPr>
      </w:pPr>
      <w:r w:rsidRPr="009F3864">
        <w:rPr>
          <w:rFonts w:cs="Arial"/>
          <w:b/>
          <w:bCs/>
          <w:color w:val="212121"/>
        </w:rPr>
        <w:t xml:space="preserve">Elsayed M, </w:t>
      </w:r>
      <w:r>
        <w:rPr>
          <w:rFonts w:cs="Arial"/>
          <w:color w:val="212121"/>
        </w:rPr>
        <w:t>Salem</w:t>
      </w:r>
      <w:r w:rsidR="00F11D6B">
        <w:rPr>
          <w:rFonts w:cs="Arial"/>
          <w:color w:val="212121"/>
        </w:rPr>
        <w:t xml:space="preserve"> </w:t>
      </w:r>
      <w:r>
        <w:rPr>
          <w:rFonts w:cs="Arial"/>
          <w:color w:val="212121"/>
        </w:rPr>
        <w:t>A</w:t>
      </w:r>
      <w:r w:rsidRPr="009F3864">
        <w:rPr>
          <w:rFonts w:cs="Arial"/>
          <w:color w:val="212121"/>
        </w:rPr>
        <w:t>, Shevlin</w:t>
      </w:r>
      <w:r w:rsidR="00F11D6B">
        <w:rPr>
          <w:rFonts w:cs="Arial"/>
          <w:color w:val="212121"/>
        </w:rPr>
        <w:t xml:space="preserve"> D</w:t>
      </w:r>
      <w:r w:rsidRPr="009F3864">
        <w:rPr>
          <w:rFonts w:cs="Arial"/>
          <w:color w:val="212121"/>
        </w:rPr>
        <w:t>.</w:t>
      </w:r>
      <w:r>
        <w:rPr>
          <w:rFonts w:cs="Arial"/>
          <w:color w:val="212121"/>
        </w:rPr>
        <w:t xml:space="preserve"> </w:t>
      </w:r>
      <w:r w:rsidRPr="009F5C7A">
        <w:rPr>
          <w:rFonts w:cs="Arial"/>
          <w:color w:val="212121"/>
        </w:rPr>
        <w:t xml:space="preserve">Utilizing ISSR Fingerprinting to Characterize the Genetic Diversity Present in Geographically Distinct Populations of the Smut Fungus </w:t>
      </w:r>
      <w:proofErr w:type="spellStart"/>
      <w:r w:rsidRPr="009F5C7A">
        <w:rPr>
          <w:rFonts w:cs="Arial"/>
          <w:i/>
          <w:iCs/>
          <w:color w:val="212121"/>
        </w:rPr>
        <w:t>Sporisorium</w:t>
      </w:r>
      <w:proofErr w:type="spellEnd"/>
      <w:r w:rsidRPr="009F5C7A">
        <w:rPr>
          <w:rFonts w:cs="Arial"/>
          <w:i/>
          <w:iCs/>
          <w:color w:val="212121"/>
        </w:rPr>
        <w:t xml:space="preserve"> </w:t>
      </w:r>
      <w:proofErr w:type="spellStart"/>
      <w:r w:rsidRPr="009F5C7A">
        <w:rPr>
          <w:rFonts w:cs="Arial"/>
          <w:i/>
          <w:iCs/>
          <w:color w:val="212121"/>
        </w:rPr>
        <w:t>ellisii</w:t>
      </w:r>
      <w:proofErr w:type="spellEnd"/>
      <w:r>
        <w:rPr>
          <w:rFonts w:cs="Arial"/>
          <w:i/>
          <w:iCs/>
          <w:color w:val="212121"/>
        </w:rPr>
        <w:t xml:space="preserve">. </w:t>
      </w:r>
      <w:r>
        <w:rPr>
          <w:rFonts w:cs="Arial"/>
          <w:color w:val="212121"/>
        </w:rPr>
        <w:t>December 2017</w:t>
      </w:r>
      <w:r w:rsidR="00B27351">
        <w:rPr>
          <w:rFonts w:cs="Arial"/>
          <w:color w:val="212121"/>
        </w:rPr>
        <w:t xml:space="preserve">. </w:t>
      </w:r>
      <w:r>
        <w:rPr>
          <w:rFonts w:cs="Arial"/>
          <w:color w:val="212121"/>
        </w:rPr>
        <w:t>The College of New Jersey COSA, Ewing, NJ</w:t>
      </w:r>
    </w:p>
    <w:p w14:paraId="49D1433A" w14:textId="5EA5F066" w:rsidR="00A17259" w:rsidRPr="0042131E" w:rsidRDefault="00F95B8A" w:rsidP="00F95B8A">
      <w:pPr>
        <w:pStyle w:val="NormalWeb"/>
        <w:rPr>
          <w:rFonts w:cs="Arial"/>
          <w:szCs w:val="22"/>
          <w:u w:val="single"/>
          <w:lang w:val="en"/>
        </w:rPr>
      </w:pPr>
      <w:r w:rsidRPr="00C40A21">
        <w:rPr>
          <w:rFonts w:eastAsia="Times New Roman" w:cs="Arial"/>
          <w:b/>
          <w:bCs/>
          <w:szCs w:val="22"/>
          <w:u w:val="single"/>
          <w:lang w:val="en"/>
        </w:rPr>
        <w:t xml:space="preserve">2. </w:t>
      </w:r>
      <w:r w:rsidR="00042CA8" w:rsidRPr="00C40A21">
        <w:rPr>
          <w:rFonts w:eastAsia="Times New Roman" w:cs="Arial"/>
          <w:b/>
          <w:bCs/>
          <w:szCs w:val="22"/>
          <w:u w:val="single"/>
          <w:lang w:val="en"/>
        </w:rPr>
        <w:t>Internship Research</w:t>
      </w:r>
      <w:r w:rsidR="00C40A21">
        <w:rPr>
          <w:rFonts w:eastAsia="Times New Roman" w:cs="Arial"/>
          <w:b/>
          <w:bCs/>
          <w:szCs w:val="22"/>
          <w:u w:val="single"/>
          <w:lang w:val="en"/>
        </w:rPr>
        <w:t xml:space="preserve"> (REU)</w:t>
      </w:r>
      <w:r w:rsidR="00042CA8" w:rsidRPr="00C40A21">
        <w:rPr>
          <w:rStyle w:val="Strong"/>
          <w:rFonts w:cs="Arial"/>
          <w:szCs w:val="22"/>
          <w:u w:val="single"/>
          <w:lang w:val="en"/>
        </w:rPr>
        <w:t>:</w:t>
      </w:r>
      <w:r w:rsidR="00042CA8" w:rsidRPr="00C40A21">
        <w:rPr>
          <w:rFonts w:cs="Arial"/>
          <w:szCs w:val="22"/>
          <w:u w:val="single"/>
          <w:lang w:val="en"/>
        </w:rPr>
        <w:t xml:space="preserve"> </w:t>
      </w:r>
      <w:r w:rsidR="00496C53">
        <w:rPr>
          <w:rFonts w:cs="Arial"/>
          <w:szCs w:val="22"/>
          <w:u w:val="single"/>
          <w:lang w:val="en"/>
        </w:rPr>
        <w:br/>
      </w:r>
      <w:r w:rsidR="005C1683">
        <w:rPr>
          <w:rFonts w:cs="Arial"/>
          <w:szCs w:val="22"/>
          <w:u w:val="single"/>
          <w:lang w:val="en"/>
        </w:rPr>
        <w:br/>
      </w:r>
      <w:r w:rsidR="0042131E">
        <w:rPr>
          <w:rFonts w:cs="Arial"/>
          <w:szCs w:val="22"/>
          <w:lang w:val="en"/>
        </w:rPr>
        <w:t xml:space="preserve">At Princeton University’s Neuroscience Institute, </w:t>
      </w:r>
      <w:r w:rsidR="0042131E" w:rsidRPr="00D46B71">
        <w:rPr>
          <w:rFonts w:cs="Arial"/>
          <w:szCs w:val="22"/>
          <w:lang w:val="en"/>
        </w:rPr>
        <w:t xml:space="preserve">I </w:t>
      </w:r>
      <w:r w:rsidR="0042131E">
        <w:rPr>
          <w:rFonts w:cs="Arial"/>
          <w:szCs w:val="22"/>
          <w:lang w:val="en"/>
        </w:rPr>
        <w:t xml:space="preserve">worked at the Witten Lab in </w:t>
      </w:r>
      <w:r w:rsidR="0042131E" w:rsidRPr="00D46B71">
        <w:rPr>
          <w:rFonts w:cs="Arial"/>
          <w:szCs w:val="22"/>
          <w:lang w:val="en"/>
        </w:rPr>
        <w:t>collaborat</w:t>
      </w:r>
      <w:r w:rsidR="0042131E">
        <w:rPr>
          <w:rFonts w:cs="Arial"/>
          <w:szCs w:val="22"/>
          <w:lang w:val="en"/>
        </w:rPr>
        <w:t>ion</w:t>
      </w:r>
      <w:r w:rsidR="0042131E" w:rsidRPr="00D46B71">
        <w:rPr>
          <w:rFonts w:cs="Arial"/>
          <w:szCs w:val="22"/>
          <w:lang w:val="en"/>
        </w:rPr>
        <w:t xml:space="preserve"> with </w:t>
      </w:r>
      <w:r w:rsidR="0042131E">
        <w:rPr>
          <w:rFonts w:cs="Arial"/>
          <w:szCs w:val="22"/>
          <w:lang w:val="en"/>
        </w:rPr>
        <w:t xml:space="preserve">Dr. Courtney </w:t>
      </w:r>
      <w:r w:rsidR="0042131E">
        <w:rPr>
          <w:rFonts w:cs="Arial"/>
          <w:szCs w:val="22"/>
          <w:lang w:val="en"/>
        </w:rPr>
        <w:lastRenderedPageBreak/>
        <w:t xml:space="preserve">Cameron </w:t>
      </w:r>
      <w:r w:rsidR="0042131E" w:rsidRPr="00D46B71">
        <w:rPr>
          <w:rFonts w:cs="Arial"/>
          <w:szCs w:val="22"/>
          <w:lang w:val="en"/>
        </w:rPr>
        <w:t>on a study which investigated the information encoded by a corticolimbic neural projection</w:t>
      </w:r>
      <w:r w:rsidR="0042131E" w:rsidRPr="00C40A21">
        <w:rPr>
          <w:rFonts w:cs="Arial"/>
        </w:rPr>
        <w:t xml:space="preserve"> </w:t>
      </w:r>
      <w:r w:rsidR="00C61605">
        <w:rPr>
          <w:rFonts w:cs="Arial"/>
        </w:rPr>
        <w:t>f</w:t>
      </w:r>
      <w:r w:rsidR="0042131E" w:rsidRPr="00C40A21">
        <w:rPr>
          <w:rFonts w:cs="Arial"/>
        </w:rPr>
        <w:t>rom the infralimbic cortex</w:t>
      </w:r>
      <w:r w:rsidR="0042131E">
        <w:rPr>
          <w:rFonts w:cs="Arial"/>
        </w:rPr>
        <w:t xml:space="preserve"> </w:t>
      </w:r>
      <w:r w:rsidR="0042131E" w:rsidRPr="00C40A21">
        <w:rPr>
          <w:rFonts w:cs="Arial"/>
        </w:rPr>
        <w:t xml:space="preserve">(IL) to the nucleus </w:t>
      </w:r>
      <w:proofErr w:type="spellStart"/>
      <w:r w:rsidR="0042131E" w:rsidRPr="00C40A21">
        <w:rPr>
          <w:rFonts w:cs="Arial"/>
        </w:rPr>
        <w:t>accumbens</w:t>
      </w:r>
      <w:proofErr w:type="spellEnd"/>
      <w:r w:rsidR="0042131E">
        <w:rPr>
          <w:rFonts w:cs="Arial"/>
        </w:rPr>
        <w:t xml:space="preserve"> </w:t>
      </w:r>
      <w:r w:rsidR="0042131E" w:rsidRPr="00C40A21">
        <w:rPr>
          <w:rFonts w:cs="Arial"/>
        </w:rPr>
        <w:t>(</w:t>
      </w:r>
      <w:proofErr w:type="spellStart"/>
      <w:r w:rsidR="0042131E" w:rsidRPr="00C40A21">
        <w:rPr>
          <w:rFonts w:cs="Arial"/>
        </w:rPr>
        <w:t>NAc</w:t>
      </w:r>
      <w:proofErr w:type="spellEnd"/>
      <w:r w:rsidR="0042131E" w:rsidRPr="00C40A21">
        <w:rPr>
          <w:rFonts w:cs="Arial"/>
        </w:rPr>
        <w:t>) during cocaine self-administration and extinction</w:t>
      </w:r>
      <w:r w:rsidR="0042131E">
        <w:rPr>
          <w:rFonts w:cs="Arial"/>
        </w:rPr>
        <w:t xml:space="preserve">. </w:t>
      </w:r>
      <w:r w:rsidR="0042131E" w:rsidRPr="00D46B71">
        <w:rPr>
          <w:rFonts w:cs="Arial"/>
          <w:szCs w:val="22"/>
          <w:lang w:val="en"/>
        </w:rPr>
        <w:t>Behavioral paradigms, cellular-resolution</w:t>
      </w:r>
      <w:r w:rsidR="0042131E">
        <w:rPr>
          <w:rFonts w:cs="Arial"/>
          <w:szCs w:val="22"/>
          <w:lang w:val="en"/>
        </w:rPr>
        <w:t xml:space="preserve"> calcium</w:t>
      </w:r>
      <w:r w:rsidR="0042131E" w:rsidRPr="00D46B71">
        <w:rPr>
          <w:rFonts w:cs="Arial"/>
          <w:szCs w:val="22"/>
          <w:lang w:val="en"/>
        </w:rPr>
        <w:t xml:space="preserve"> imaging, and optogenetic tools revealed that </w:t>
      </w:r>
      <w:r w:rsidR="0042131E">
        <w:rPr>
          <w:rFonts w:cs="Arial"/>
          <w:szCs w:val="22"/>
          <w:lang w:val="en"/>
        </w:rPr>
        <w:t>this projection</w:t>
      </w:r>
      <w:r w:rsidR="0042131E" w:rsidRPr="0042131E">
        <w:rPr>
          <w:rFonts w:cs="Arial"/>
          <w:szCs w:val="22"/>
          <w:lang w:val="en"/>
        </w:rPr>
        <w:t xml:space="preserve"> display</w:t>
      </w:r>
      <w:r w:rsidR="0042131E">
        <w:rPr>
          <w:rFonts w:cs="Arial"/>
          <w:szCs w:val="22"/>
          <w:lang w:val="en"/>
        </w:rPr>
        <w:t>s</w:t>
      </w:r>
      <w:r w:rsidR="0042131E" w:rsidRPr="0042131E">
        <w:rPr>
          <w:rFonts w:cs="Arial"/>
          <w:szCs w:val="22"/>
          <w:lang w:val="en"/>
        </w:rPr>
        <w:t xml:space="preserve"> spatial and temporal selectivity during drug seeking</w:t>
      </w:r>
      <w:r w:rsidR="0042131E">
        <w:rPr>
          <w:rFonts w:cs="Arial"/>
          <w:szCs w:val="22"/>
          <w:lang w:val="en"/>
        </w:rPr>
        <w:t xml:space="preserve"> and that </w:t>
      </w:r>
      <w:r w:rsidR="0042131E" w:rsidRPr="00D46B71">
        <w:rPr>
          <w:rFonts w:cs="Arial"/>
          <w:szCs w:val="22"/>
          <w:lang w:val="en"/>
        </w:rPr>
        <w:t xml:space="preserve">activation of </w:t>
      </w:r>
      <w:r w:rsidR="0042131E">
        <w:rPr>
          <w:rFonts w:cs="Arial"/>
          <w:szCs w:val="22"/>
          <w:lang w:val="en"/>
        </w:rPr>
        <w:t>IL-</w:t>
      </w:r>
      <w:proofErr w:type="spellStart"/>
      <w:r w:rsidR="0042131E">
        <w:rPr>
          <w:rFonts w:cs="Arial"/>
          <w:szCs w:val="22"/>
          <w:lang w:val="en"/>
        </w:rPr>
        <w:t>NAc</w:t>
      </w:r>
      <w:proofErr w:type="spellEnd"/>
      <w:r w:rsidR="0042131E">
        <w:rPr>
          <w:rFonts w:cs="Arial"/>
          <w:szCs w:val="22"/>
          <w:lang w:val="en"/>
        </w:rPr>
        <w:t xml:space="preserve"> neurons</w:t>
      </w:r>
      <w:r w:rsidR="0042131E" w:rsidRPr="00D46B71">
        <w:rPr>
          <w:rFonts w:cs="Arial"/>
          <w:szCs w:val="22"/>
          <w:lang w:val="en"/>
        </w:rPr>
        <w:t xml:space="preserve"> decreas</w:t>
      </w:r>
      <w:r w:rsidR="0042131E">
        <w:rPr>
          <w:rFonts w:cs="Arial"/>
          <w:szCs w:val="22"/>
          <w:lang w:val="en"/>
        </w:rPr>
        <w:t>es</w:t>
      </w:r>
      <w:r w:rsidR="0042131E" w:rsidRPr="00D46B71">
        <w:rPr>
          <w:rFonts w:cs="Arial"/>
          <w:szCs w:val="22"/>
          <w:lang w:val="en"/>
        </w:rPr>
        <w:t xml:space="preserve"> ongoing cocaine-seeking behavior. Such findings have serious implications in combatting drug addiction and in the production of relapse-prevention therapies.</w:t>
      </w:r>
      <w:r w:rsidR="0042131E">
        <w:rPr>
          <w:rFonts w:cs="Arial"/>
          <w:szCs w:val="22"/>
          <w:lang w:val="en"/>
        </w:rPr>
        <w:t xml:space="preserve"> </w:t>
      </w:r>
    </w:p>
    <w:p w14:paraId="06BF7DE8" w14:textId="7948A076" w:rsidR="00F11D6B" w:rsidRPr="00F11D6B" w:rsidRDefault="00F11D6B" w:rsidP="00F95B8A">
      <w:pPr>
        <w:pStyle w:val="NormalWeb"/>
        <w:rPr>
          <w:rFonts w:cs="Arial"/>
          <w:szCs w:val="22"/>
          <w:lang w:val="en"/>
        </w:rPr>
      </w:pPr>
      <w:r w:rsidRPr="00F11D6B">
        <w:rPr>
          <w:rFonts w:cs="Arial"/>
          <w:szCs w:val="22"/>
          <w:lang w:val="en"/>
        </w:rPr>
        <w:t xml:space="preserve">Cameron CM, </w:t>
      </w:r>
      <w:proofErr w:type="spellStart"/>
      <w:r w:rsidRPr="00F11D6B">
        <w:rPr>
          <w:rFonts w:cs="Arial"/>
          <w:szCs w:val="22"/>
          <w:lang w:val="en"/>
        </w:rPr>
        <w:t>Murugan</w:t>
      </w:r>
      <w:proofErr w:type="spellEnd"/>
      <w:r w:rsidRPr="00F11D6B">
        <w:rPr>
          <w:rFonts w:cs="Arial"/>
          <w:szCs w:val="22"/>
          <w:lang w:val="en"/>
        </w:rPr>
        <w:t xml:space="preserve"> M, Choi JY, Engel EA, Witten IB. Increased Cocaine Motivation Is Associated with Degraded Spatial and Temporal Representations in IL-</w:t>
      </w:r>
      <w:proofErr w:type="spellStart"/>
      <w:r w:rsidRPr="00F11D6B">
        <w:rPr>
          <w:rFonts w:cs="Arial"/>
          <w:szCs w:val="22"/>
          <w:lang w:val="en"/>
        </w:rPr>
        <w:t>NAc</w:t>
      </w:r>
      <w:proofErr w:type="spellEnd"/>
      <w:r w:rsidRPr="00F11D6B">
        <w:rPr>
          <w:rFonts w:cs="Arial"/>
          <w:szCs w:val="22"/>
          <w:lang w:val="en"/>
        </w:rPr>
        <w:t xml:space="preserve"> Neurons. Neuron. 2019 Jul 3;103(1):80-</w:t>
      </w:r>
      <w:proofErr w:type="gramStart"/>
      <w:r w:rsidRPr="00F11D6B">
        <w:rPr>
          <w:rFonts w:cs="Arial"/>
          <w:szCs w:val="22"/>
          <w:lang w:val="en"/>
        </w:rPr>
        <w:t>91.e</w:t>
      </w:r>
      <w:proofErr w:type="gramEnd"/>
      <w:r w:rsidRPr="00F11D6B">
        <w:rPr>
          <w:rFonts w:cs="Arial"/>
          <w:szCs w:val="22"/>
          <w:lang w:val="en"/>
        </w:rPr>
        <w:t xml:space="preserve">7. </w:t>
      </w:r>
      <w:proofErr w:type="spellStart"/>
      <w:r w:rsidRPr="00F11D6B">
        <w:rPr>
          <w:rFonts w:cs="Arial"/>
          <w:szCs w:val="22"/>
          <w:lang w:val="en"/>
        </w:rPr>
        <w:t>doi</w:t>
      </w:r>
      <w:proofErr w:type="spellEnd"/>
      <w:r w:rsidRPr="00F11D6B">
        <w:rPr>
          <w:rFonts w:cs="Arial"/>
          <w:szCs w:val="22"/>
          <w:lang w:val="en"/>
        </w:rPr>
        <w:t xml:space="preserve">: 10.1016/j.neuron.2019.04.015. </w:t>
      </w:r>
      <w:proofErr w:type="spellStart"/>
      <w:r w:rsidRPr="00F11D6B">
        <w:rPr>
          <w:rFonts w:cs="Arial"/>
          <w:szCs w:val="22"/>
          <w:lang w:val="en"/>
        </w:rPr>
        <w:t>Epub</w:t>
      </w:r>
      <w:proofErr w:type="spellEnd"/>
      <w:r w:rsidRPr="00F11D6B">
        <w:rPr>
          <w:rFonts w:cs="Arial"/>
          <w:szCs w:val="22"/>
          <w:lang w:val="en"/>
        </w:rPr>
        <w:t xml:space="preserve"> 2019 May 14. PMID: 31101395; PMCID: PMC7262973.</w:t>
      </w:r>
    </w:p>
    <w:p w14:paraId="0D7C45FC" w14:textId="7F384A94" w:rsidR="00D64C51" w:rsidRPr="00D64C51" w:rsidRDefault="00F95B8A" w:rsidP="00D64C51">
      <w:pPr>
        <w:pStyle w:val="NormalWeb"/>
        <w:rPr>
          <w:rFonts w:cs="Arial"/>
          <w:szCs w:val="22"/>
          <w:u w:val="single"/>
          <w:lang w:val="en"/>
        </w:rPr>
      </w:pPr>
      <w:r w:rsidRPr="00C40A21">
        <w:rPr>
          <w:rStyle w:val="Strong"/>
          <w:rFonts w:cs="Arial"/>
          <w:szCs w:val="22"/>
          <w:u w:val="single"/>
          <w:lang w:val="en"/>
        </w:rPr>
        <w:t xml:space="preserve">3. </w:t>
      </w:r>
      <w:r w:rsidR="00042CA8" w:rsidRPr="00C40A21">
        <w:rPr>
          <w:rStyle w:val="Strong"/>
          <w:rFonts w:cs="Arial"/>
          <w:szCs w:val="22"/>
          <w:u w:val="single"/>
          <w:lang w:val="en"/>
        </w:rPr>
        <w:t>Graduate Research</w:t>
      </w:r>
      <w:r w:rsidR="00042CA8" w:rsidRPr="00C40A21">
        <w:rPr>
          <w:rFonts w:cs="Arial"/>
          <w:szCs w:val="22"/>
          <w:u w:val="single"/>
          <w:lang w:val="en"/>
        </w:rPr>
        <w:t>:</w:t>
      </w:r>
      <w:r w:rsidR="00496C53">
        <w:rPr>
          <w:rFonts w:cs="Arial"/>
          <w:szCs w:val="22"/>
          <w:u w:val="single"/>
          <w:lang w:val="en"/>
        </w:rPr>
        <w:br/>
      </w:r>
      <w:r w:rsidR="005C1683">
        <w:rPr>
          <w:rFonts w:cs="Arial"/>
          <w:szCs w:val="22"/>
          <w:u w:val="single"/>
          <w:lang w:val="en"/>
        </w:rPr>
        <w:br/>
      </w:r>
      <w:r w:rsidR="00452BBC">
        <w:rPr>
          <w:rFonts w:cs="Arial"/>
          <w:szCs w:val="22"/>
        </w:rPr>
        <w:t>At the S</w:t>
      </w:r>
      <w:r w:rsidR="000F19C3">
        <w:rPr>
          <w:rFonts w:cs="Arial"/>
          <w:szCs w:val="22"/>
        </w:rPr>
        <w:t>ensory-Motor Integration Lab (S</w:t>
      </w:r>
      <w:r w:rsidR="00452BBC">
        <w:rPr>
          <w:rFonts w:cs="Arial"/>
          <w:szCs w:val="22"/>
        </w:rPr>
        <w:t>MIL</w:t>
      </w:r>
      <w:r w:rsidR="000F19C3">
        <w:rPr>
          <w:rFonts w:cs="Arial"/>
          <w:szCs w:val="22"/>
        </w:rPr>
        <w:t>)</w:t>
      </w:r>
      <w:r w:rsidR="00452BBC">
        <w:rPr>
          <w:rFonts w:cs="Arial"/>
          <w:szCs w:val="22"/>
        </w:rPr>
        <w:t xml:space="preserve"> under Dr. Elizabeth Torres, I</w:t>
      </w:r>
      <w:r w:rsidR="00452BBC" w:rsidRPr="005C1683">
        <w:rPr>
          <w:rFonts w:cs="Arial"/>
          <w:szCs w:val="22"/>
        </w:rPr>
        <w:t xml:space="preserve"> began </w:t>
      </w:r>
      <w:r w:rsidR="00452BBC">
        <w:rPr>
          <w:rFonts w:cs="Arial"/>
          <w:szCs w:val="22"/>
        </w:rPr>
        <w:t xml:space="preserve">using motion-sensing technologies as well as ECG </w:t>
      </w:r>
      <w:r w:rsidR="00452BBC" w:rsidRPr="005C1683">
        <w:rPr>
          <w:rFonts w:cs="Arial"/>
          <w:szCs w:val="22"/>
        </w:rPr>
        <w:t xml:space="preserve">as a proxy for understanding </w:t>
      </w:r>
      <w:r w:rsidR="00452BBC">
        <w:rPr>
          <w:rFonts w:cs="Arial"/>
          <w:szCs w:val="22"/>
        </w:rPr>
        <w:t>embodied cognition and proprioception in neurotypicals (NT) and those with neurological disorders</w:t>
      </w:r>
      <w:r w:rsidR="00452BBC" w:rsidRPr="005C1683">
        <w:rPr>
          <w:rFonts w:cs="Arial"/>
          <w:szCs w:val="22"/>
        </w:rPr>
        <w:t xml:space="preserve">. </w:t>
      </w:r>
      <w:r w:rsidR="00452BBC" w:rsidRPr="0053491F">
        <w:rPr>
          <w:rFonts w:cs="Arial"/>
          <w:szCs w:val="22"/>
        </w:rPr>
        <w:t>My current work focuses on developing digital biomarkers of pain by assessing how it influences movement</w:t>
      </w:r>
      <w:r w:rsidR="00D11A0C">
        <w:rPr>
          <w:rFonts w:cs="Arial"/>
          <w:szCs w:val="22"/>
        </w:rPr>
        <w:t xml:space="preserve"> and</w:t>
      </w:r>
      <w:r w:rsidR="00452BBC">
        <w:rPr>
          <w:rFonts w:cs="Arial"/>
          <w:szCs w:val="22"/>
        </w:rPr>
        <w:t xml:space="preserve"> c</w:t>
      </w:r>
      <w:r w:rsidR="00452BBC" w:rsidRPr="0053491F">
        <w:rPr>
          <w:rFonts w:cs="Arial"/>
          <w:szCs w:val="22"/>
        </w:rPr>
        <w:t>ardiac activity</w:t>
      </w:r>
      <w:r w:rsidR="00452BBC">
        <w:rPr>
          <w:rFonts w:cs="Arial"/>
          <w:szCs w:val="22"/>
        </w:rPr>
        <w:t xml:space="preserve">, </w:t>
      </w:r>
      <w:r w:rsidR="003D725E">
        <w:rPr>
          <w:rFonts w:cs="Arial"/>
          <w:szCs w:val="22"/>
        </w:rPr>
        <w:t xml:space="preserve">among other physiological responses </w:t>
      </w:r>
      <w:r w:rsidR="00452BBC" w:rsidRPr="0053491F">
        <w:rPr>
          <w:rFonts w:cs="Arial"/>
          <w:szCs w:val="22"/>
        </w:rPr>
        <w:t xml:space="preserve">in </w:t>
      </w:r>
      <w:r w:rsidR="003D725E">
        <w:rPr>
          <w:rFonts w:cs="Arial"/>
          <w:szCs w:val="22"/>
        </w:rPr>
        <w:t xml:space="preserve">neurotypical and autistic </w:t>
      </w:r>
      <w:r w:rsidR="00452BBC" w:rsidRPr="0053491F">
        <w:rPr>
          <w:rFonts w:cs="Arial"/>
          <w:szCs w:val="22"/>
        </w:rPr>
        <w:t>individuals</w:t>
      </w:r>
      <w:r w:rsidR="00452BBC">
        <w:rPr>
          <w:rFonts w:cs="Arial"/>
          <w:szCs w:val="22"/>
        </w:rPr>
        <w:t xml:space="preserve">. </w:t>
      </w:r>
      <w:r w:rsidR="00452BBC" w:rsidRPr="0053491F">
        <w:rPr>
          <w:rFonts w:cs="Arial"/>
          <w:szCs w:val="22"/>
        </w:rPr>
        <w:t xml:space="preserve">The goal of this study is to uncover signatures in </w:t>
      </w:r>
      <w:r w:rsidR="003D725E">
        <w:rPr>
          <w:rFonts w:cs="Arial"/>
          <w:szCs w:val="22"/>
        </w:rPr>
        <w:t>nervous system</w:t>
      </w:r>
      <w:r w:rsidR="00452BBC">
        <w:rPr>
          <w:rFonts w:cs="Arial"/>
          <w:szCs w:val="22"/>
        </w:rPr>
        <w:t xml:space="preserve"> </w:t>
      </w:r>
      <w:r w:rsidR="00452BBC" w:rsidRPr="0053491F">
        <w:rPr>
          <w:rFonts w:cs="Arial"/>
          <w:szCs w:val="22"/>
        </w:rPr>
        <w:t xml:space="preserve">signals </w:t>
      </w:r>
      <w:r w:rsidR="003D725E">
        <w:rPr>
          <w:rFonts w:cs="Arial"/>
          <w:szCs w:val="22"/>
        </w:rPr>
        <w:t xml:space="preserve">that can help detect internal </w:t>
      </w:r>
      <w:r w:rsidR="00452BBC" w:rsidRPr="0053491F">
        <w:rPr>
          <w:rFonts w:cs="Arial"/>
          <w:szCs w:val="22"/>
        </w:rPr>
        <w:t xml:space="preserve">pain and </w:t>
      </w:r>
      <w:r w:rsidR="003D725E">
        <w:rPr>
          <w:rFonts w:cs="Arial"/>
          <w:szCs w:val="22"/>
        </w:rPr>
        <w:t xml:space="preserve">anxiety </w:t>
      </w:r>
      <w:r w:rsidR="00452BBC" w:rsidRPr="0053491F">
        <w:rPr>
          <w:rFonts w:cs="Arial"/>
          <w:szCs w:val="22"/>
        </w:rPr>
        <w:t>state</w:t>
      </w:r>
      <w:r w:rsidR="003D725E">
        <w:rPr>
          <w:rFonts w:cs="Arial"/>
          <w:szCs w:val="22"/>
        </w:rPr>
        <w:t xml:space="preserve">s. </w:t>
      </w:r>
      <w:r w:rsidR="00452BBC" w:rsidRPr="00FD0D51">
        <w:rPr>
          <w:rFonts w:cs="Arial"/>
          <w:szCs w:val="22"/>
        </w:rPr>
        <w:t xml:space="preserve">I have also worked on a project to allow for remote data collection from subjects </w:t>
      </w:r>
      <w:r w:rsidR="00452BBC">
        <w:rPr>
          <w:rFonts w:cs="Arial"/>
          <w:szCs w:val="22"/>
        </w:rPr>
        <w:t xml:space="preserve">via </w:t>
      </w:r>
      <w:r w:rsidR="00452BBC" w:rsidRPr="00FD0D51">
        <w:rPr>
          <w:rFonts w:cs="Arial"/>
          <w:szCs w:val="22"/>
        </w:rPr>
        <w:t xml:space="preserve">wearable sensors </w:t>
      </w:r>
      <w:r w:rsidR="00452BBC">
        <w:rPr>
          <w:rFonts w:cs="Arial"/>
          <w:szCs w:val="22"/>
        </w:rPr>
        <w:t>and</w:t>
      </w:r>
      <w:r w:rsidR="00452BBC" w:rsidRPr="00FD0D51">
        <w:rPr>
          <w:rFonts w:cs="Arial"/>
          <w:szCs w:val="22"/>
        </w:rPr>
        <w:t xml:space="preserve"> video-based motion detection technology. This protocol offers an innovative and controlled method to collect and analyze biophysical (kinematic, electrocardiographic, voice, video) data outside a laboratory environment. These techniques </w:t>
      </w:r>
      <w:r w:rsidR="00D11A0C">
        <w:rPr>
          <w:rFonts w:cs="Arial"/>
          <w:szCs w:val="22"/>
        </w:rPr>
        <w:t xml:space="preserve">have </w:t>
      </w:r>
      <w:r w:rsidR="00452BBC" w:rsidRPr="00FD0D51">
        <w:rPr>
          <w:rFonts w:cs="Arial"/>
          <w:szCs w:val="22"/>
        </w:rPr>
        <w:t>be</w:t>
      </w:r>
      <w:r w:rsidR="00D11A0C">
        <w:rPr>
          <w:rFonts w:cs="Arial"/>
          <w:szCs w:val="22"/>
        </w:rPr>
        <w:t>en</w:t>
      </w:r>
      <w:r w:rsidR="00452BBC" w:rsidRPr="00FD0D51">
        <w:rPr>
          <w:rFonts w:cs="Arial"/>
          <w:szCs w:val="22"/>
        </w:rPr>
        <w:t xml:space="preserve"> applied to various research pro</w:t>
      </w:r>
      <w:r w:rsidR="00D11A0C">
        <w:rPr>
          <w:rFonts w:cs="Arial"/>
          <w:szCs w:val="22"/>
        </w:rPr>
        <w:t>ject</w:t>
      </w:r>
      <w:r w:rsidR="00452BBC" w:rsidRPr="00FD0D51">
        <w:rPr>
          <w:rFonts w:cs="Arial"/>
          <w:szCs w:val="22"/>
        </w:rPr>
        <w:t xml:space="preserve">s ranging from clinical trials to digitizing social interactions. </w:t>
      </w:r>
    </w:p>
    <w:p w14:paraId="2AE71274" w14:textId="2BFFC02D" w:rsidR="00B27351" w:rsidRDefault="00B27351" w:rsidP="00B273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85D45">
        <w:rPr>
          <w:rFonts w:ascii="Arial" w:hAnsi="Arial" w:cs="Arial"/>
          <w:b/>
          <w:color w:val="000000" w:themeColor="text1"/>
          <w:sz w:val="22"/>
          <w:szCs w:val="22"/>
        </w:rPr>
        <w:t xml:space="preserve">Elsayed M, 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Torres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EB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. Characterizing psychophysiological responses to pressure pain. American Psych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os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omatic Society 2020 Virtual Meeting.</w:t>
      </w:r>
      <w:r w:rsidRPr="005C16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December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2020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D03C242" w14:textId="77777777" w:rsidR="00D64C51" w:rsidRPr="00D64C51" w:rsidRDefault="00D64C51" w:rsidP="00D64C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85488FC" w14:textId="63222B20" w:rsidR="00496C53" w:rsidRDefault="00D64C51" w:rsidP="00D64C51">
      <w:pPr>
        <w:pStyle w:val="NoSpacing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D64C51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Elsayed M</w:t>
      </w:r>
      <w:r w:rsidRPr="00D64C5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 </w:t>
      </w:r>
      <w:r w:rsidRPr="00D64C51">
        <w:rPr>
          <w:rFonts w:ascii="Arial" w:eastAsia="Times New Roman" w:hAnsi="Arial" w:cs="Arial"/>
          <w:i/>
          <w:iCs/>
          <w:color w:val="222222"/>
          <w:sz w:val="22"/>
          <w:szCs w:val="22"/>
        </w:rPr>
        <w:t>Characterization of Psychophysiological Responses to Pressure Pain</w:t>
      </w:r>
      <w:r w:rsidRPr="00D64C5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Diss. Rutgers </w:t>
      </w:r>
      <w:proofErr w:type="gramStart"/>
      <w:r w:rsidRPr="00D64C5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</w:t>
      </w:r>
      <w:proofErr w:type="gramEnd"/>
      <w:r w:rsidRPr="00D64C5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State University of New Jersey, School of Graduate Studies, 2021</w:t>
      </w:r>
    </w:p>
    <w:p w14:paraId="30DD4D75" w14:textId="77777777" w:rsidR="00D64C51" w:rsidRPr="00D64C51" w:rsidRDefault="00D64C51" w:rsidP="00D64C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4A5A41D" w14:textId="3C4F9AC0" w:rsidR="00D64C51" w:rsidRPr="00D64C51" w:rsidRDefault="00D64C51" w:rsidP="00D64C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C51">
        <w:rPr>
          <w:rFonts w:ascii="Arial" w:hAnsi="Arial" w:cs="Arial"/>
          <w:b/>
          <w:color w:val="000000" w:themeColor="text1"/>
          <w:sz w:val="22"/>
          <w:szCs w:val="22"/>
        </w:rPr>
        <w:t xml:space="preserve">Elsayed M, </w:t>
      </w:r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 xml:space="preserve">Torres EB. Characterizing cardiac responses to pressure pain during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m</w:t>
      </w:r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>otor- cognitive tasks. New York Academy of Sciences, Manhattan, NY. May 2022</w:t>
      </w:r>
    </w:p>
    <w:p w14:paraId="2E4A15FF" w14:textId="484D17F2" w:rsidR="00D64C51" w:rsidRDefault="00D64C51" w:rsidP="00B273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AE4C75" w14:textId="06F62C2F" w:rsidR="00D64C51" w:rsidRDefault="00D64C51" w:rsidP="00D64C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C51">
        <w:rPr>
          <w:rFonts w:ascii="Arial" w:hAnsi="Arial" w:cs="Arial"/>
          <w:b/>
          <w:color w:val="000000" w:themeColor="text1"/>
          <w:sz w:val="22"/>
          <w:szCs w:val="22"/>
        </w:rPr>
        <w:t xml:space="preserve">Elsayed M, </w:t>
      </w:r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>Torres EB.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gramStart"/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>Cardiac</w:t>
      </w:r>
      <w:proofErr w:type="gramEnd"/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 xml:space="preserve"> Responses to Pain as Biomarkers for Pain-Induced Stress in Autism.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Society for Neuroscience, San Diego, CA. November 2022</w:t>
      </w:r>
    </w:p>
    <w:p w14:paraId="26C868D1" w14:textId="77777777" w:rsidR="00D64C51" w:rsidRDefault="00D64C51" w:rsidP="00D64C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69E800" w14:textId="78B7CCD3" w:rsidR="00D64C51" w:rsidRPr="00D64C51" w:rsidRDefault="00D64C51" w:rsidP="00D64C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64C51">
        <w:rPr>
          <w:rFonts w:ascii="Arial" w:hAnsi="Arial" w:cs="Arial"/>
          <w:b/>
          <w:color w:val="000000" w:themeColor="text1"/>
          <w:sz w:val="22"/>
          <w:szCs w:val="22"/>
        </w:rPr>
        <w:t xml:space="preserve">Elsayed M, </w:t>
      </w:r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>Torres EB.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D64C51">
        <w:rPr>
          <w:rFonts w:ascii="Arial" w:hAnsi="Arial" w:cs="Arial"/>
          <w:bCs/>
          <w:color w:val="000000" w:themeColor="text1"/>
          <w:sz w:val="22"/>
          <w:szCs w:val="22"/>
        </w:rPr>
        <w:t xml:space="preserve">Cardiac Responses to Pain as Biomarkers for Pain-Induced Stress in Autism.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Rutgers Brain Health Institute Annual Symposium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Piscataway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NJ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December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2022</w:t>
      </w:r>
    </w:p>
    <w:p w14:paraId="509C7A67" w14:textId="77777777" w:rsidR="00D64C51" w:rsidRPr="00B27351" w:rsidRDefault="00D64C51" w:rsidP="00B27351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3DD1CBB" w14:textId="4E17F1AE" w:rsidR="005C1683" w:rsidRDefault="00F95B8A" w:rsidP="00613EF5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85D45">
        <w:rPr>
          <w:rFonts w:ascii="Arial" w:hAnsi="Arial" w:cs="Arial"/>
          <w:b/>
          <w:color w:val="000000" w:themeColor="text1"/>
          <w:sz w:val="22"/>
          <w:szCs w:val="22"/>
        </w:rPr>
        <w:t>Elsaye</w:t>
      </w:r>
      <w:r w:rsidR="005C1683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685D45">
        <w:rPr>
          <w:rFonts w:ascii="Arial" w:hAnsi="Arial" w:cs="Arial"/>
          <w:b/>
          <w:color w:val="000000" w:themeColor="text1"/>
          <w:sz w:val="22"/>
          <w:szCs w:val="22"/>
        </w:rPr>
        <w:t xml:space="preserve"> M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5C168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C1683" w:rsidRPr="00685D45">
        <w:rPr>
          <w:rFonts w:ascii="Arial" w:hAnsi="Arial" w:cs="Arial"/>
          <w:bCs/>
          <w:color w:val="000000" w:themeColor="text1"/>
          <w:sz w:val="22"/>
          <w:szCs w:val="22"/>
        </w:rPr>
        <w:t>Ryu J</w:t>
      </w:r>
      <w:r w:rsidR="005C1683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 xml:space="preserve"> Torres </w:t>
      </w:r>
      <w:r w:rsidR="005C1683">
        <w:rPr>
          <w:rFonts w:ascii="Arial" w:hAnsi="Arial" w:cs="Arial"/>
          <w:bCs/>
          <w:color w:val="000000" w:themeColor="text1"/>
          <w:sz w:val="22"/>
          <w:szCs w:val="22"/>
        </w:rPr>
        <w:t>EB.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1683">
        <w:rPr>
          <w:rFonts w:ascii="Arial" w:hAnsi="Arial" w:cs="Arial"/>
          <w:bCs/>
          <w:color w:val="000000" w:themeColor="text1"/>
          <w:sz w:val="22"/>
          <w:szCs w:val="22"/>
        </w:rPr>
        <w:t xml:space="preserve">Setting our Lab in a Box: Paving the Road Towards </w:t>
      </w:r>
      <w:r w:rsidR="00853CCF">
        <w:rPr>
          <w:rFonts w:ascii="Arial" w:hAnsi="Arial" w:cs="Arial"/>
          <w:bCs/>
          <w:color w:val="000000" w:themeColor="text1"/>
          <w:sz w:val="22"/>
          <w:szCs w:val="22"/>
        </w:rPr>
        <w:t xml:space="preserve">Widely </w:t>
      </w:r>
      <w:r w:rsidR="00B27351">
        <w:rPr>
          <w:rFonts w:ascii="Arial" w:hAnsi="Arial" w:cs="Arial"/>
          <w:bCs/>
          <w:color w:val="000000" w:themeColor="text1"/>
          <w:sz w:val="22"/>
          <w:szCs w:val="22"/>
        </w:rPr>
        <w:t>Accessible</w:t>
      </w:r>
      <w:r w:rsidR="00853CC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C1683">
        <w:rPr>
          <w:rFonts w:ascii="Arial" w:hAnsi="Arial" w:cs="Arial"/>
          <w:bCs/>
          <w:color w:val="000000" w:themeColor="text1"/>
          <w:sz w:val="22"/>
          <w:szCs w:val="22"/>
        </w:rPr>
        <w:t>Biophysical Data Collection.</w:t>
      </w:r>
      <w:r w:rsidRPr="00685D45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 </w:t>
      </w:r>
      <w:r w:rsidRPr="00685D45">
        <w:rPr>
          <w:rFonts w:ascii="Arial" w:hAnsi="Arial" w:cs="Arial"/>
          <w:bCs/>
          <w:color w:val="000000" w:themeColor="text1"/>
          <w:sz w:val="22"/>
          <w:szCs w:val="22"/>
        </w:rPr>
        <w:t>Manuscript in preparation.</w:t>
      </w:r>
    </w:p>
    <w:p w14:paraId="079F7AA7" w14:textId="77777777" w:rsidR="00496C53" w:rsidRPr="00685D45" w:rsidRDefault="00496C53" w:rsidP="00613EF5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1965673" w14:textId="77777777" w:rsidR="00496C53" w:rsidRDefault="00496C53" w:rsidP="00613EF5">
      <w:pPr>
        <w:pStyle w:val="NoSpacing"/>
        <w:rPr>
          <w:rStyle w:val="Strong"/>
        </w:rPr>
      </w:pPr>
    </w:p>
    <w:p w14:paraId="45C2C589" w14:textId="77777777" w:rsidR="0091669A" w:rsidRDefault="0091669A" w:rsidP="00613EF5">
      <w:pPr>
        <w:pStyle w:val="NoSpacing"/>
        <w:rPr>
          <w:rStyle w:val="Strong"/>
          <w:szCs w:val="22"/>
        </w:rPr>
      </w:pPr>
    </w:p>
    <w:tbl>
      <w:tblPr>
        <w:tblW w:w="2329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526"/>
        <w:gridCol w:w="826"/>
      </w:tblGrid>
      <w:tr w:rsidR="005F6EE3" w:rsidRPr="00042CA8" w14:paraId="145F7AB8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Pr="00042CA8" w:rsidRDefault="005F6EE3" w:rsidP="00A2622A">
            <w:pPr>
              <w:autoSpaceDE/>
              <w:autoSpaceDN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234A4886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4D8B8024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42190AFC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67C746C3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05BAC75F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0590364E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RPr="00042CA8" w14:paraId="49A144B3" w14:textId="77777777" w:rsidTr="00A2622A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Pr="00042CA8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Pr="00042CA8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042CA8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042CA8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2AB3" w14:textId="77777777" w:rsidR="00433108" w:rsidRDefault="00433108">
      <w:r>
        <w:separator/>
      </w:r>
    </w:p>
  </w:endnote>
  <w:endnote w:type="continuationSeparator" w:id="0">
    <w:p w14:paraId="55E84AEA" w14:textId="77777777" w:rsidR="00433108" w:rsidRDefault="0043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1B4F" w14:textId="77777777" w:rsidR="00433108" w:rsidRDefault="00433108">
      <w:r>
        <w:separator/>
      </w:r>
    </w:p>
  </w:footnote>
  <w:footnote w:type="continuationSeparator" w:id="0">
    <w:p w14:paraId="3AD734DB" w14:textId="77777777" w:rsidR="00433108" w:rsidRDefault="00433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285DE6"/>
    <w:multiLevelType w:val="hybridMultilevel"/>
    <w:tmpl w:val="0E508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09163C98"/>
    <w:multiLevelType w:val="hybridMultilevel"/>
    <w:tmpl w:val="8C4CC224"/>
    <w:lvl w:ilvl="0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3" w15:restartNumberingAfterBreak="0">
    <w:nsid w:val="0941325C"/>
    <w:multiLevelType w:val="hybridMultilevel"/>
    <w:tmpl w:val="5A141F7C"/>
    <w:lvl w:ilvl="0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14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3F3EFE"/>
    <w:multiLevelType w:val="hybridMultilevel"/>
    <w:tmpl w:val="CCDCB4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1C50"/>
    <w:multiLevelType w:val="multilevel"/>
    <w:tmpl w:val="AA44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2B47E0"/>
    <w:multiLevelType w:val="hybridMultilevel"/>
    <w:tmpl w:val="4B0460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2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B7BB1"/>
    <w:multiLevelType w:val="hybridMultilevel"/>
    <w:tmpl w:val="28C699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06093"/>
    <w:multiLevelType w:val="hybridMultilevel"/>
    <w:tmpl w:val="415CE87C"/>
    <w:lvl w:ilvl="0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0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035118">
    <w:abstractNumId w:val="9"/>
  </w:num>
  <w:num w:numId="2" w16cid:durableId="1458260768">
    <w:abstractNumId w:val="7"/>
  </w:num>
  <w:num w:numId="3" w16cid:durableId="1774981742">
    <w:abstractNumId w:val="6"/>
  </w:num>
  <w:num w:numId="4" w16cid:durableId="263077098">
    <w:abstractNumId w:val="5"/>
  </w:num>
  <w:num w:numId="5" w16cid:durableId="167717738">
    <w:abstractNumId w:val="4"/>
  </w:num>
  <w:num w:numId="6" w16cid:durableId="860365289">
    <w:abstractNumId w:val="8"/>
  </w:num>
  <w:num w:numId="7" w16cid:durableId="512034255">
    <w:abstractNumId w:val="3"/>
  </w:num>
  <w:num w:numId="8" w16cid:durableId="31611062">
    <w:abstractNumId w:val="2"/>
  </w:num>
  <w:num w:numId="9" w16cid:durableId="1642612560">
    <w:abstractNumId w:val="1"/>
  </w:num>
  <w:num w:numId="10" w16cid:durableId="587344775">
    <w:abstractNumId w:val="0"/>
  </w:num>
  <w:num w:numId="11" w16cid:durableId="1083189457">
    <w:abstractNumId w:val="0"/>
  </w:num>
  <w:num w:numId="12" w16cid:durableId="267742317">
    <w:abstractNumId w:val="23"/>
  </w:num>
  <w:num w:numId="13" w16cid:durableId="562177760">
    <w:abstractNumId w:val="16"/>
  </w:num>
  <w:num w:numId="14" w16cid:durableId="1724937953">
    <w:abstractNumId w:val="29"/>
  </w:num>
  <w:num w:numId="15" w16cid:durableId="1938521208">
    <w:abstractNumId w:val="26"/>
  </w:num>
  <w:num w:numId="16" w16cid:durableId="1959990164">
    <w:abstractNumId w:val="28"/>
  </w:num>
  <w:num w:numId="17" w16cid:durableId="634919875">
    <w:abstractNumId w:val="10"/>
  </w:num>
  <w:num w:numId="18" w16cid:durableId="1502548935">
    <w:abstractNumId w:val="20"/>
  </w:num>
  <w:num w:numId="19" w16cid:durableId="53237034">
    <w:abstractNumId w:val="17"/>
  </w:num>
  <w:num w:numId="20" w16cid:durableId="1075394711">
    <w:abstractNumId w:val="22"/>
  </w:num>
  <w:num w:numId="21" w16cid:durableId="99837489">
    <w:abstractNumId w:val="24"/>
  </w:num>
  <w:num w:numId="22" w16cid:durableId="327636681">
    <w:abstractNumId w:val="14"/>
  </w:num>
  <w:num w:numId="23" w16cid:durableId="550267024">
    <w:abstractNumId w:val="30"/>
  </w:num>
  <w:num w:numId="24" w16cid:durableId="1563634797">
    <w:abstractNumId w:val="18"/>
  </w:num>
  <w:num w:numId="25" w16cid:durableId="1901669996">
    <w:abstractNumId w:val="21"/>
  </w:num>
  <w:num w:numId="26" w16cid:durableId="1373458106">
    <w:abstractNumId w:val="25"/>
  </w:num>
  <w:num w:numId="27" w16cid:durableId="1629553553">
    <w:abstractNumId w:val="19"/>
  </w:num>
  <w:num w:numId="28" w16cid:durableId="1526365773">
    <w:abstractNumId w:val="11"/>
  </w:num>
  <w:num w:numId="29" w16cid:durableId="144130229">
    <w:abstractNumId w:val="12"/>
  </w:num>
  <w:num w:numId="30" w16cid:durableId="990134468">
    <w:abstractNumId w:val="13"/>
  </w:num>
  <w:num w:numId="31" w16cid:durableId="128331250">
    <w:abstractNumId w:val="15"/>
  </w:num>
  <w:num w:numId="32" w16cid:durableId="11790004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359D"/>
    <w:rsid w:val="00007231"/>
    <w:rsid w:val="00023A7A"/>
    <w:rsid w:val="00042CA8"/>
    <w:rsid w:val="00062198"/>
    <w:rsid w:val="000649B0"/>
    <w:rsid w:val="00067621"/>
    <w:rsid w:val="00084466"/>
    <w:rsid w:val="000E3BEC"/>
    <w:rsid w:val="000F19C3"/>
    <w:rsid w:val="001167F4"/>
    <w:rsid w:val="0012291F"/>
    <w:rsid w:val="00122EB3"/>
    <w:rsid w:val="00132CA6"/>
    <w:rsid w:val="0014571A"/>
    <w:rsid w:val="00170D87"/>
    <w:rsid w:val="00177D49"/>
    <w:rsid w:val="001C065C"/>
    <w:rsid w:val="001D29B8"/>
    <w:rsid w:val="00200999"/>
    <w:rsid w:val="002506F6"/>
    <w:rsid w:val="002617A4"/>
    <w:rsid w:val="00262CCC"/>
    <w:rsid w:val="0028051C"/>
    <w:rsid w:val="00281DE4"/>
    <w:rsid w:val="0028426B"/>
    <w:rsid w:val="002A6FE8"/>
    <w:rsid w:val="002A70D9"/>
    <w:rsid w:val="002B7443"/>
    <w:rsid w:val="002C4808"/>
    <w:rsid w:val="002C63E9"/>
    <w:rsid w:val="002D0233"/>
    <w:rsid w:val="002D7520"/>
    <w:rsid w:val="002E2CA2"/>
    <w:rsid w:val="002E5040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D725E"/>
    <w:rsid w:val="003E2CD0"/>
    <w:rsid w:val="003E4A92"/>
    <w:rsid w:val="003F6A45"/>
    <w:rsid w:val="0040289D"/>
    <w:rsid w:val="004207FE"/>
    <w:rsid w:val="0042131E"/>
    <w:rsid w:val="0042438A"/>
    <w:rsid w:val="00432346"/>
    <w:rsid w:val="00433108"/>
    <w:rsid w:val="004436A1"/>
    <w:rsid w:val="00447F3A"/>
    <w:rsid w:val="00452BBC"/>
    <w:rsid w:val="0046408F"/>
    <w:rsid w:val="004759D9"/>
    <w:rsid w:val="0049068A"/>
    <w:rsid w:val="00493D23"/>
    <w:rsid w:val="00496C53"/>
    <w:rsid w:val="004A3FC8"/>
    <w:rsid w:val="004E376F"/>
    <w:rsid w:val="00503B57"/>
    <w:rsid w:val="005145BB"/>
    <w:rsid w:val="00517BFD"/>
    <w:rsid w:val="0053491F"/>
    <w:rsid w:val="0054384A"/>
    <w:rsid w:val="0054471F"/>
    <w:rsid w:val="005461F3"/>
    <w:rsid w:val="00547118"/>
    <w:rsid w:val="00547AC9"/>
    <w:rsid w:val="00585E2E"/>
    <w:rsid w:val="00592740"/>
    <w:rsid w:val="0059553C"/>
    <w:rsid w:val="005A7F6F"/>
    <w:rsid w:val="005C0E8B"/>
    <w:rsid w:val="005C1683"/>
    <w:rsid w:val="005C2BDD"/>
    <w:rsid w:val="005C2CF8"/>
    <w:rsid w:val="005C47A8"/>
    <w:rsid w:val="005E193A"/>
    <w:rsid w:val="005E406E"/>
    <w:rsid w:val="005F5F51"/>
    <w:rsid w:val="005F6EE3"/>
    <w:rsid w:val="005F766D"/>
    <w:rsid w:val="00601C69"/>
    <w:rsid w:val="00613EF5"/>
    <w:rsid w:val="00616BCC"/>
    <w:rsid w:val="00622804"/>
    <w:rsid w:val="00623DFC"/>
    <w:rsid w:val="00624261"/>
    <w:rsid w:val="00646AF9"/>
    <w:rsid w:val="00656AB8"/>
    <w:rsid w:val="006609B6"/>
    <w:rsid w:val="00673F1C"/>
    <w:rsid w:val="00685D45"/>
    <w:rsid w:val="0068699D"/>
    <w:rsid w:val="006A353C"/>
    <w:rsid w:val="006A56FC"/>
    <w:rsid w:val="006B2D1C"/>
    <w:rsid w:val="006C1E1F"/>
    <w:rsid w:val="006E6FB5"/>
    <w:rsid w:val="007050F5"/>
    <w:rsid w:val="0071140F"/>
    <w:rsid w:val="00712265"/>
    <w:rsid w:val="00722C8F"/>
    <w:rsid w:val="007316F0"/>
    <w:rsid w:val="00763DE9"/>
    <w:rsid w:val="00781234"/>
    <w:rsid w:val="007A0463"/>
    <w:rsid w:val="007B7AF3"/>
    <w:rsid w:val="007C79A1"/>
    <w:rsid w:val="00804927"/>
    <w:rsid w:val="0080580E"/>
    <w:rsid w:val="008073EB"/>
    <w:rsid w:val="00836AF7"/>
    <w:rsid w:val="00843027"/>
    <w:rsid w:val="0084345D"/>
    <w:rsid w:val="00853CCF"/>
    <w:rsid w:val="00870030"/>
    <w:rsid w:val="00873917"/>
    <w:rsid w:val="00874EBC"/>
    <w:rsid w:val="00890CA9"/>
    <w:rsid w:val="008A3ECC"/>
    <w:rsid w:val="008B170D"/>
    <w:rsid w:val="008D0B0F"/>
    <w:rsid w:val="008E0A66"/>
    <w:rsid w:val="0091669A"/>
    <w:rsid w:val="009211D3"/>
    <w:rsid w:val="00933173"/>
    <w:rsid w:val="00934124"/>
    <w:rsid w:val="00944FB7"/>
    <w:rsid w:val="00952A27"/>
    <w:rsid w:val="0095641F"/>
    <w:rsid w:val="00973DFE"/>
    <w:rsid w:val="00977FA5"/>
    <w:rsid w:val="00987BE6"/>
    <w:rsid w:val="009C748C"/>
    <w:rsid w:val="009D7E97"/>
    <w:rsid w:val="009E52CA"/>
    <w:rsid w:val="009F3864"/>
    <w:rsid w:val="009F5C7A"/>
    <w:rsid w:val="009F72E5"/>
    <w:rsid w:val="00A021D2"/>
    <w:rsid w:val="00A03FFA"/>
    <w:rsid w:val="00A04942"/>
    <w:rsid w:val="00A04B52"/>
    <w:rsid w:val="00A1323B"/>
    <w:rsid w:val="00A1469B"/>
    <w:rsid w:val="00A14EF5"/>
    <w:rsid w:val="00A17259"/>
    <w:rsid w:val="00A2622A"/>
    <w:rsid w:val="00A26D0F"/>
    <w:rsid w:val="00A404FE"/>
    <w:rsid w:val="00A42D9B"/>
    <w:rsid w:val="00A55D1D"/>
    <w:rsid w:val="00A63D7C"/>
    <w:rsid w:val="00A7514C"/>
    <w:rsid w:val="00A8122C"/>
    <w:rsid w:val="00A83312"/>
    <w:rsid w:val="00AE41C4"/>
    <w:rsid w:val="00B27351"/>
    <w:rsid w:val="00B5385A"/>
    <w:rsid w:val="00B81C40"/>
    <w:rsid w:val="00BA5558"/>
    <w:rsid w:val="00BE0FE2"/>
    <w:rsid w:val="00C05C55"/>
    <w:rsid w:val="00C076C6"/>
    <w:rsid w:val="00C1010D"/>
    <w:rsid w:val="00C1247F"/>
    <w:rsid w:val="00C137DA"/>
    <w:rsid w:val="00C20F69"/>
    <w:rsid w:val="00C3113F"/>
    <w:rsid w:val="00C37563"/>
    <w:rsid w:val="00C40A21"/>
    <w:rsid w:val="00C4536F"/>
    <w:rsid w:val="00C46ADA"/>
    <w:rsid w:val="00C61605"/>
    <w:rsid w:val="00C65093"/>
    <w:rsid w:val="00C651F8"/>
    <w:rsid w:val="00C8438D"/>
    <w:rsid w:val="00C85025"/>
    <w:rsid w:val="00C918BD"/>
    <w:rsid w:val="00C94E59"/>
    <w:rsid w:val="00CA680A"/>
    <w:rsid w:val="00CB1D25"/>
    <w:rsid w:val="00CD7DEC"/>
    <w:rsid w:val="00CE0951"/>
    <w:rsid w:val="00CF67C7"/>
    <w:rsid w:val="00CF68A2"/>
    <w:rsid w:val="00CF6A88"/>
    <w:rsid w:val="00D11A0C"/>
    <w:rsid w:val="00D279AF"/>
    <w:rsid w:val="00D3779E"/>
    <w:rsid w:val="00D46B71"/>
    <w:rsid w:val="00D64C51"/>
    <w:rsid w:val="00D679E5"/>
    <w:rsid w:val="00D74391"/>
    <w:rsid w:val="00D805CD"/>
    <w:rsid w:val="00D83360"/>
    <w:rsid w:val="00D90161"/>
    <w:rsid w:val="00DB7B85"/>
    <w:rsid w:val="00DC6863"/>
    <w:rsid w:val="00DD31B4"/>
    <w:rsid w:val="00DE1795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843DD"/>
    <w:rsid w:val="00E90203"/>
    <w:rsid w:val="00E9032D"/>
    <w:rsid w:val="00EA0405"/>
    <w:rsid w:val="00EA1BF4"/>
    <w:rsid w:val="00ED35D7"/>
    <w:rsid w:val="00EE597B"/>
    <w:rsid w:val="00EF4C32"/>
    <w:rsid w:val="00EF69CD"/>
    <w:rsid w:val="00F02126"/>
    <w:rsid w:val="00F07AB3"/>
    <w:rsid w:val="00F10743"/>
    <w:rsid w:val="00F11D6B"/>
    <w:rsid w:val="00F166BC"/>
    <w:rsid w:val="00F262AB"/>
    <w:rsid w:val="00F651D0"/>
    <w:rsid w:val="00F7284D"/>
    <w:rsid w:val="00F94A2B"/>
    <w:rsid w:val="00F95B8A"/>
    <w:rsid w:val="00FA00C6"/>
    <w:rsid w:val="00FB29ED"/>
    <w:rsid w:val="00FC5F9E"/>
    <w:rsid w:val="00FD0D51"/>
    <w:rsid w:val="00FE52B9"/>
    <w:rsid w:val="00FF1D5B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styleId="NoSpacing">
    <w:name w:val="No Spacing"/>
    <w:link w:val="NoSpacingChar"/>
    <w:uiPriority w:val="1"/>
    <w:qFormat/>
    <w:rsid w:val="00C65093"/>
    <w:rPr>
      <w:rFonts w:asciiTheme="minorHAnsi" w:eastAsiaTheme="minorHAnsi" w:hAnsiTheme="minorHAnsi" w:cstheme="minorBid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40A21"/>
    <w:rPr>
      <w:rFonts w:asciiTheme="minorHAnsi" w:eastAsiaTheme="minorHAnsi" w:hAnsiTheme="minorHAnsi" w:cstheme="minorBidi"/>
      <w:sz w:val="24"/>
      <w:szCs w:val="24"/>
    </w:rPr>
  </w:style>
  <w:style w:type="character" w:customStyle="1" w:styleId="apple-converted-space">
    <w:name w:val="apple-converted-space"/>
    <w:basedOn w:val="DefaultParagraphFont"/>
    <w:rsid w:val="00A40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B9ECA-E67C-4187-8AE8-C7DC6AC48E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31486A26-8526-4D9B-863E-4D7239FF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9723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Mona Elsayed</cp:lastModifiedBy>
  <cp:revision>2</cp:revision>
  <cp:lastPrinted>2011-03-11T19:43:00Z</cp:lastPrinted>
  <dcterms:created xsi:type="dcterms:W3CDTF">2022-12-22T20:56:00Z</dcterms:created>
  <dcterms:modified xsi:type="dcterms:W3CDTF">2022-12-22T20:56:00Z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